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6D24FA" w14:textId="77777777" w:rsidR="00150A83" w:rsidRPr="00150A83" w:rsidRDefault="00150A83">
      <w:pPr>
        <w:rPr>
          <w:rFonts w:asciiTheme="majorHAnsi" w:hAnsiTheme="majorHAnsi"/>
        </w:rPr>
      </w:pPr>
      <w:bookmarkStart w:id="0" w:name="_GoBack"/>
      <w:bookmarkEnd w:id="0"/>
    </w:p>
    <w:p w14:paraId="1530596C" w14:textId="77777777" w:rsidR="00150A83" w:rsidRPr="00150A83" w:rsidRDefault="00150A83">
      <w:pPr>
        <w:rPr>
          <w:rFonts w:asciiTheme="majorHAnsi" w:hAnsiTheme="majorHAnsi"/>
        </w:rPr>
      </w:pPr>
    </w:p>
    <w:p w14:paraId="7AE34C76" w14:textId="77777777" w:rsidR="00150A83" w:rsidRPr="00150A83" w:rsidRDefault="00150A83">
      <w:pPr>
        <w:rPr>
          <w:rFonts w:asciiTheme="majorHAnsi" w:hAnsiTheme="majorHAnsi"/>
        </w:rPr>
      </w:pPr>
    </w:p>
    <w:p w14:paraId="7CF94EF6" w14:textId="77777777" w:rsidR="00150A83" w:rsidRDefault="00150A83">
      <w:pPr>
        <w:rPr>
          <w:rFonts w:asciiTheme="majorHAnsi" w:hAnsiTheme="majorHAnsi"/>
        </w:rPr>
      </w:pPr>
    </w:p>
    <w:p w14:paraId="7ABC4241" w14:textId="77777777" w:rsidR="00150A83" w:rsidRDefault="00150A83">
      <w:pPr>
        <w:rPr>
          <w:rFonts w:asciiTheme="majorHAnsi" w:hAnsiTheme="majorHAnsi"/>
        </w:rPr>
      </w:pPr>
    </w:p>
    <w:p w14:paraId="2346C096" w14:textId="77777777" w:rsidR="00150A83" w:rsidRDefault="00150A83">
      <w:pPr>
        <w:rPr>
          <w:rFonts w:asciiTheme="majorHAnsi" w:hAnsiTheme="majorHAnsi"/>
        </w:rPr>
      </w:pPr>
    </w:p>
    <w:p w14:paraId="330C87B0" w14:textId="77777777" w:rsidR="00150A83" w:rsidRDefault="00150A83">
      <w:pPr>
        <w:rPr>
          <w:rFonts w:asciiTheme="majorHAnsi" w:hAnsiTheme="majorHAnsi"/>
        </w:rPr>
      </w:pPr>
    </w:p>
    <w:p w14:paraId="02BE3652" w14:textId="77777777" w:rsidR="00150A83" w:rsidRDefault="00150A83">
      <w:pPr>
        <w:rPr>
          <w:rFonts w:asciiTheme="majorHAnsi" w:hAnsiTheme="majorHAnsi"/>
        </w:rPr>
      </w:pPr>
    </w:p>
    <w:p w14:paraId="03573C91" w14:textId="77777777" w:rsidR="00150A83" w:rsidRPr="00150A83" w:rsidRDefault="00150A83">
      <w:pPr>
        <w:rPr>
          <w:rFonts w:asciiTheme="majorHAnsi" w:hAnsiTheme="majorHAnsi"/>
        </w:rPr>
      </w:pPr>
    </w:p>
    <w:p w14:paraId="206D3317" w14:textId="77777777" w:rsidR="00150A83" w:rsidRPr="005141DA" w:rsidRDefault="00150A83" w:rsidP="00150A83">
      <w:pPr>
        <w:jc w:val="center"/>
        <w:rPr>
          <w:rFonts w:asciiTheme="majorHAnsi" w:hAnsiTheme="majorHAnsi"/>
          <w:b/>
          <w:color w:val="0070C0"/>
          <w:sz w:val="44"/>
          <w:u w:val="single"/>
        </w:rPr>
      </w:pPr>
      <w:r w:rsidRPr="005141DA">
        <w:rPr>
          <w:rFonts w:asciiTheme="majorHAnsi" w:hAnsiTheme="majorHAnsi"/>
          <w:b/>
          <w:color w:val="0070C0"/>
          <w:sz w:val="44"/>
          <w:u w:val="single"/>
        </w:rPr>
        <w:t>PAYMENTS SYSTEM BOARD</w:t>
      </w:r>
    </w:p>
    <w:p w14:paraId="26FB10B5" w14:textId="77777777" w:rsidR="00150A83" w:rsidRPr="005141DA" w:rsidRDefault="00150A83" w:rsidP="00150A83">
      <w:pPr>
        <w:jc w:val="center"/>
        <w:rPr>
          <w:rFonts w:asciiTheme="majorHAnsi" w:hAnsiTheme="majorHAnsi"/>
          <w:b/>
          <w:color w:val="0070C0"/>
          <w:sz w:val="44"/>
          <w:u w:val="single"/>
        </w:rPr>
      </w:pPr>
    </w:p>
    <w:p w14:paraId="7AC90C8F" w14:textId="6D4B7002" w:rsidR="00150A83" w:rsidRPr="005141DA" w:rsidRDefault="00150A83" w:rsidP="00150A83">
      <w:pPr>
        <w:jc w:val="center"/>
        <w:rPr>
          <w:rFonts w:asciiTheme="majorHAnsi" w:hAnsiTheme="majorHAnsi"/>
          <w:b/>
          <w:color w:val="0070C0"/>
          <w:sz w:val="44"/>
        </w:rPr>
      </w:pPr>
      <w:r w:rsidRPr="005141DA">
        <w:rPr>
          <w:rFonts w:asciiTheme="majorHAnsi" w:hAnsiTheme="majorHAnsi"/>
          <w:b/>
          <w:color w:val="0070C0"/>
          <w:sz w:val="44"/>
        </w:rPr>
        <w:t>REVIEW OF CARD PAYMENTS REGULATION CONSULTATION PROCESS</w:t>
      </w:r>
    </w:p>
    <w:p w14:paraId="7A490098" w14:textId="5DA8CFA9" w:rsidR="005141DA" w:rsidRPr="005141DA" w:rsidRDefault="005141DA" w:rsidP="00150A83">
      <w:pPr>
        <w:jc w:val="center"/>
        <w:rPr>
          <w:rFonts w:asciiTheme="majorHAnsi" w:hAnsiTheme="majorHAnsi"/>
          <w:b/>
          <w:color w:val="0070C0"/>
          <w:sz w:val="44"/>
        </w:rPr>
      </w:pPr>
      <w:r w:rsidRPr="005141DA">
        <w:rPr>
          <w:rFonts w:asciiTheme="majorHAnsi" w:hAnsiTheme="majorHAnsi"/>
          <w:b/>
          <w:color w:val="0070C0"/>
          <w:sz w:val="44"/>
        </w:rPr>
        <w:t>FEBUUARY 2016</w:t>
      </w:r>
    </w:p>
    <w:p w14:paraId="2DA7B3E7" w14:textId="77777777" w:rsidR="00150A83" w:rsidRDefault="00150A83">
      <w:pPr>
        <w:rPr>
          <w:rFonts w:asciiTheme="majorHAnsi" w:hAnsiTheme="majorHAnsi"/>
        </w:rPr>
      </w:pPr>
    </w:p>
    <w:p w14:paraId="02150061" w14:textId="77777777" w:rsidR="00150A83" w:rsidRDefault="00150A83">
      <w:pPr>
        <w:rPr>
          <w:rFonts w:asciiTheme="majorHAnsi" w:hAnsiTheme="majorHAnsi"/>
        </w:rPr>
      </w:pPr>
    </w:p>
    <w:p w14:paraId="6C57068B" w14:textId="77777777" w:rsidR="00150A83" w:rsidRDefault="00150A83">
      <w:pPr>
        <w:rPr>
          <w:rFonts w:asciiTheme="majorHAnsi" w:hAnsiTheme="majorHAnsi"/>
        </w:rPr>
      </w:pPr>
    </w:p>
    <w:p w14:paraId="30337DC2" w14:textId="77777777" w:rsidR="005141DA" w:rsidRDefault="005141DA">
      <w:pPr>
        <w:rPr>
          <w:rFonts w:asciiTheme="majorHAnsi" w:hAnsiTheme="majorHAnsi"/>
        </w:rPr>
      </w:pPr>
    </w:p>
    <w:p w14:paraId="3BD64ACC" w14:textId="77777777" w:rsidR="00150A83" w:rsidRDefault="00150A83">
      <w:pPr>
        <w:rPr>
          <w:rFonts w:asciiTheme="majorHAnsi" w:hAnsiTheme="majorHAnsi"/>
        </w:rPr>
      </w:pPr>
      <w:r w:rsidRPr="00150A83">
        <w:rPr>
          <w:rFonts w:asciiTheme="majorHAnsi" w:hAnsiTheme="majorHAnsi"/>
        </w:rPr>
        <w:t>Submission from Christopher Zinn</w:t>
      </w:r>
    </w:p>
    <w:p w14:paraId="4F00B460" w14:textId="77777777" w:rsidR="00150A83" w:rsidRDefault="00150A83">
      <w:pPr>
        <w:rPr>
          <w:rFonts w:asciiTheme="majorHAnsi" w:hAnsiTheme="majorHAnsi"/>
        </w:rPr>
      </w:pPr>
      <w:r w:rsidRPr="00150A83">
        <w:rPr>
          <w:rFonts w:asciiTheme="majorHAnsi" w:hAnsiTheme="majorHAnsi"/>
        </w:rPr>
        <w:t xml:space="preserve">Consumer advocate </w:t>
      </w:r>
    </w:p>
    <w:p w14:paraId="57ED7813" w14:textId="77777777" w:rsidR="00150A83" w:rsidRDefault="00150A83">
      <w:pPr>
        <w:rPr>
          <w:rFonts w:asciiTheme="majorHAnsi" w:hAnsiTheme="majorHAnsi"/>
        </w:rPr>
      </w:pPr>
      <w:r w:rsidRPr="00150A83">
        <w:rPr>
          <w:rFonts w:asciiTheme="majorHAnsi" w:hAnsiTheme="majorHAnsi"/>
        </w:rPr>
        <w:t xml:space="preserve">&amp; </w:t>
      </w:r>
    </w:p>
    <w:p w14:paraId="53549D03" w14:textId="4C24486B" w:rsidR="00150A83" w:rsidRPr="00150A83" w:rsidRDefault="00150A83">
      <w:pPr>
        <w:rPr>
          <w:rFonts w:asciiTheme="majorHAnsi" w:hAnsiTheme="majorHAnsi"/>
          <w:b/>
          <w:sz w:val="28"/>
        </w:rPr>
      </w:pPr>
      <w:r w:rsidRPr="00150A83">
        <w:rPr>
          <w:rFonts w:asciiTheme="majorHAnsi" w:hAnsiTheme="majorHAnsi"/>
        </w:rPr>
        <w:t>Founder - Determined Consumer</w:t>
      </w:r>
      <w:r w:rsidRPr="00150A83">
        <w:rPr>
          <w:rFonts w:asciiTheme="majorHAnsi" w:hAnsiTheme="majorHAnsi"/>
          <w:b/>
          <w:sz w:val="28"/>
        </w:rPr>
        <w:t xml:space="preserve"> </w:t>
      </w:r>
      <w:r w:rsidRPr="00150A83">
        <w:rPr>
          <w:rFonts w:asciiTheme="majorHAnsi" w:hAnsiTheme="majorHAnsi"/>
          <w:b/>
          <w:sz w:val="28"/>
        </w:rPr>
        <w:br w:type="page"/>
      </w:r>
    </w:p>
    <w:p w14:paraId="5B22696F" w14:textId="77777777" w:rsidR="005141DA" w:rsidRDefault="005141DA">
      <w:pPr>
        <w:rPr>
          <w:rFonts w:asciiTheme="majorHAnsi" w:hAnsiTheme="majorHAnsi"/>
          <w:b/>
          <w:color w:val="0070C0"/>
        </w:rPr>
      </w:pPr>
    </w:p>
    <w:p w14:paraId="6EB26AE4" w14:textId="77777777" w:rsidR="00150A83" w:rsidRDefault="00150A83">
      <w:pPr>
        <w:rPr>
          <w:rFonts w:asciiTheme="majorHAnsi" w:hAnsiTheme="majorHAnsi"/>
          <w:b/>
        </w:rPr>
      </w:pPr>
      <w:r w:rsidRPr="00150A83">
        <w:rPr>
          <w:rFonts w:asciiTheme="majorHAnsi" w:hAnsiTheme="majorHAnsi"/>
          <w:b/>
          <w:color w:val="0070C0"/>
        </w:rPr>
        <w:t>BACKGROUND</w:t>
      </w:r>
      <w:r w:rsidRPr="00150A83">
        <w:rPr>
          <w:rFonts w:asciiTheme="majorHAnsi" w:hAnsiTheme="majorHAnsi"/>
          <w:b/>
        </w:rPr>
        <w:t xml:space="preserve"> </w:t>
      </w:r>
    </w:p>
    <w:p w14:paraId="119E50BB" w14:textId="77777777" w:rsidR="00150A83" w:rsidRPr="00150A83" w:rsidRDefault="00150A83">
      <w:pPr>
        <w:rPr>
          <w:rFonts w:asciiTheme="majorHAnsi" w:hAnsiTheme="majorHAnsi"/>
          <w:b/>
        </w:rPr>
      </w:pPr>
    </w:p>
    <w:p w14:paraId="0662A33A" w14:textId="1EC0E994" w:rsidR="00150A83" w:rsidRPr="005141DA" w:rsidRDefault="00150A83">
      <w:pPr>
        <w:rPr>
          <w:rFonts w:asciiTheme="majorHAnsi" w:hAnsiTheme="majorHAnsi"/>
          <w:color w:val="0070C0"/>
          <w:sz w:val="28"/>
        </w:rPr>
      </w:pPr>
      <w:r w:rsidRPr="005141DA">
        <w:rPr>
          <w:rFonts w:asciiTheme="majorHAnsi" w:hAnsiTheme="majorHAnsi"/>
          <w:b/>
          <w:color w:val="0070C0"/>
          <w:sz w:val="28"/>
        </w:rPr>
        <w:t>Determined Consumer</w:t>
      </w:r>
      <w:r w:rsidRPr="005141DA">
        <w:rPr>
          <w:rFonts w:asciiTheme="majorHAnsi" w:hAnsiTheme="majorHAnsi"/>
          <w:color w:val="0070C0"/>
          <w:sz w:val="28"/>
        </w:rPr>
        <w:t xml:space="preserve"> is an in</w:t>
      </w:r>
      <w:r w:rsidR="002A09C1">
        <w:rPr>
          <w:rFonts w:asciiTheme="majorHAnsi" w:hAnsiTheme="majorHAnsi"/>
          <w:color w:val="0070C0"/>
          <w:sz w:val="28"/>
        </w:rPr>
        <w:t>itiative designed to drive consumers to engage</w:t>
      </w:r>
      <w:r w:rsidRPr="005141DA">
        <w:rPr>
          <w:rFonts w:asciiTheme="majorHAnsi" w:hAnsiTheme="majorHAnsi"/>
          <w:color w:val="0070C0"/>
          <w:sz w:val="28"/>
        </w:rPr>
        <w:t xml:space="preserve"> with, and benefit from, the consumer empowerment revolution. </w:t>
      </w:r>
    </w:p>
    <w:p w14:paraId="13E6A03F" w14:textId="77777777" w:rsidR="00150A83" w:rsidRDefault="00150A83">
      <w:pPr>
        <w:rPr>
          <w:rFonts w:asciiTheme="majorHAnsi" w:hAnsiTheme="majorHAnsi"/>
          <w:sz w:val="24"/>
        </w:rPr>
      </w:pPr>
    </w:p>
    <w:p w14:paraId="018BC01F" w14:textId="77777777" w:rsidR="00150A83" w:rsidRDefault="00150A83">
      <w:pPr>
        <w:rPr>
          <w:rFonts w:asciiTheme="majorHAnsi" w:hAnsiTheme="majorHAnsi"/>
          <w:sz w:val="22"/>
        </w:rPr>
      </w:pPr>
      <w:r w:rsidRPr="00150A83">
        <w:rPr>
          <w:rFonts w:asciiTheme="majorHAnsi" w:hAnsiTheme="majorHAnsi"/>
          <w:sz w:val="22"/>
        </w:rPr>
        <w:t xml:space="preserve">Technology is arming consumers with information, the ability to aggregate their demand and direct influential channels to producers. </w:t>
      </w:r>
    </w:p>
    <w:p w14:paraId="147AF89E" w14:textId="77777777" w:rsidR="005141DA" w:rsidRDefault="005141DA">
      <w:pPr>
        <w:rPr>
          <w:rFonts w:asciiTheme="majorHAnsi" w:hAnsiTheme="majorHAnsi"/>
          <w:sz w:val="22"/>
        </w:rPr>
      </w:pPr>
    </w:p>
    <w:p w14:paraId="4CA07AD2" w14:textId="517B7EB8" w:rsidR="005141DA" w:rsidRDefault="00150A83">
      <w:pPr>
        <w:rPr>
          <w:rFonts w:asciiTheme="majorHAnsi" w:hAnsiTheme="majorHAnsi"/>
          <w:sz w:val="22"/>
        </w:rPr>
      </w:pPr>
      <w:r w:rsidRPr="00150A83">
        <w:rPr>
          <w:rFonts w:asciiTheme="majorHAnsi" w:hAnsiTheme="majorHAnsi"/>
          <w:sz w:val="22"/>
        </w:rPr>
        <w:t>We believe keeping the consumer revolution on track needs the attention, action and aggr</w:t>
      </w:r>
      <w:r w:rsidR="002A09C1">
        <w:rPr>
          <w:rFonts w:asciiTheme="majorHAnsi" w:hAnsiTheme="majorHAnsi"/>
          <w:sz w:val="22"/>
        </w:rPr>
        <w:t>egation of those who are</w:t>
      </w:r>
      <w:r w:rsidRPr="00150A83">
        <w:rPr>
          <w:rFonts w:asciiTheme="majorHAnsi" w:hAnsiTheme="majorHAnsi"/>
          <w:sz w:val="22"/>
        </w:rPr>
        <w:t xml:space="preserve"> determined to share in the work and drive pro-consumer change.. </w:t>
      </w:r>
    </w:p>
    <w:p w14:paraId="3B5795E8" w14:textId="77777777" w:rsidR="005141DA" w:rsidRDefault="005141DA">
      <w:pPr>
        <w:rPr>
          <w:rFonts w:asciiTheme="majorHAnsi" w:hAnsiTheme="majorHAnsi"/>
          <w:sz w:val="22"/>
        </w:rPr>
      </w:pPr>
    </w:p>
    <w:p w14:paraId="56305A23" w14:textId="029CE013" w:rsidR="005141DA" w:rsidRDefault="00150A83">
      <w:pPr>
        <w:rPr>
          <w:rFonts w:asciiTheme="majorHAnsi" w:hAnsiTheme="majorHAnsi"/>
          <w:sz w:val="22"/>
        </w:rPr>
      </w:pPr>
      <w:r w:rsidRPr="00150A83">
        <w:rPr>
          <w:rFonts w:asciiTheme="majorHAnsi" w:hAnsiTheme="majorHAnsi"/>
          <w:sz w:val="22"/>
        </w:rPr>
        <w:t>I work in the emerging marke</w:t>
      </w:r>
      <w:r w:rsidR="002A09C1">
        <w:rPr>
          <w:rFonts w:asciiTheme="majorHAnsi" w:hAnsiTheme="majorHAnsi"/>
          <w:sz w:val="22"/>
        </w:rPr>
        <w:t xml:space="preserve">tplace of consumer empowerment such as groups increasing </w:t>
      </w:r>
      <w:r w:rsidRPr="00150A83">
        <w:rPr>
          <w:rFonts w:asciiTheme="majorHAnsi" w:hAnsiTheme="majorHAnsi"/>
          <w:sz w:val="22"/>
        </w:rPr>
        <w:t xml:space="preserve">their bargaining power as in the Big Electricity Switch of 2012 which attracted 250,000 households. Such movements can drive </w:t>
      </w:r>
      <w:r w:rsidR="002A09C1">
        <w:rPr>
          <w:rFonts w:asciiTheme="majorHAnsi" w:hAnsiTheme="majorHAnsi"/>
          <w:sz w:val="22"/>
        </w:rPr>
        <w:t xml:space="preserve">pro-consumer change </w:t>
      </w:r>
      <w:r w:rsidRPr="00150A83">
        <w:rPr>
          <w:rFonts w:asciiTheme="majorHAnsi" w:hAnsiTheme="majorHAnsi"/>
          <w:sz w:val="22"/>
        </w:rPr>
        <w:t xml:space="preserve"> in markets fas</w:t>
      </w:r>
      <w:r w:rsidR="002A09C1">
        <w:rPr>
          <w:rFonts w:asciiTheme="majorHAnsi" w:hAnsiTheme="majorHAnsi"/>
          <w:sz w:val="22"/>
        </w:rPr>
        <w:t>ter and arguably better than</w:t>
      </w:r>
      <w:r w:rsidRPr="00150A83">
        <w:rPr>
          <w:rFonts w:asciiTheme="majorHAnsi" w:hAnsiTheme="majorHAnsi"/>
          <w:sz w:val="22"/>
        </w:rPr>
        <w:t xml:space="preserve"> regulation. </w:t>
      </w:r>
    </w:p>
    <w:p w14:paraId="2443200B" w14:textId="77777777" w:rsidR="005141DA" w:rsidRDefault="005141DA">
      <w:pPr>
        <w:rPr>
          <w:rFonts w:asciiTheme="majorHAnsi" w:hAnsiTheme="majorHAnsi"/>
          <w:sz w:val="22"/>
        </w:rPr>
      </w:pPr>
    </w:p>
    <w:p w14:paraId="2B06DE89" w14:textId="77777777" w:rsidR="005141DA" w:rsidRDefault="00150A83">
      <w:pPr>
        <w:rPr>
          <w:rFonts w:asciiTheme="majorHAnsi" w:hAnsiTheme="majorHAnsi"/>
          <w:sz w:val="22"/>
        </w:rPr>
      </w:pPr>
      <w:r w:rsidRPr="00150A83">
        <w:rPr>
          <w:rFonts w:asciiTheme="majorHAnsi" w:hAnsiTheme="majorHAnsi"/>
          <w:sz w:val="22"/>
        </w:rPr>
        <w:t xml:space="preserve">The concept is described as the coming of Next Generation Intermediaries offering better market engagement and better outcomes for consumers for less effort </w:t>
      </w:r>
      <w:hyperlink r:id="rId8" w:history="1">
        <w:r w:rsidR="005141DA" w:rsidRPr="00E9508E">
          <w:rPr>
            <w:rStyle w:val="Hyperlink"/>
            <w:rFonts w:asciiTheme="majorHAnsi" w:hAnsiTheme="majorHAnsi"/>
            <w:sz w:val="22"/>
          </w:rPr>
          <w:t>http://www.consumerfutures.org.uk/files/2014/01/Next-Generation-Intermediaries.pdf</w:t>
        </w:r>
      </w:hyperlink>
      <w:r w:rsidR="005141DA">
        <w:rPr>
          <w:rFonts w:asciiTheme="majorHAnsi" w:hAnsiTheme="majorHAnsi"/>
          <w:sz w:val="22"/>
        </w:rPr>
        <w:t xml:space="preserve"> </w:t>
      </w:r>
    </w:p>
    <w:p w14:paraId="65CCAAAA" w14:textId="77777777" w:rsidR="005141DA" w:rsidRDefault="005141DA">
      <w:pPr>
        <w:rPr>
          <w:rFonts w:asciiTheme="majorHAnsi" w:hAnsiTheme="majorHAnsi"/>
          <w:sz w:val="22"/>
        </w:rPr>
      </w:pPr>
    </w:p>
    <w:p w14:paraId="05E2FCC4" w14:textId="77777777" w:rsidR="005141DA" w:rsidRDefault="00150A83">
      <w:pPr>
        <w:rPr>
          <w:rFonts w:asciiTheme="majorHAnsi" w:hAnsiTheme="majorHAnsi"/>
          <w:sz w:val="22"/>
        </w:rPr>
      </w:pPr>
      <w:r w:rsidRPr="00150A83">
        <w:rPr>
          <w:rFonts w:asciiTheme="majorHAnsi" w:hAnsiTheme="majorHAnsi"/>
          <w:sz w:val="22"/>
        </w:rPr>
        <w:t xml:space="preserve">I am currently working towards this goal with new wave consumer groups, which are also social businesses, such as The Fifty Up Club a venture for older Australians from One Big Switch. </w:t>
      </w:r>
    </w:p>
    <w:p w14:paraId="6FE384EE" w14:textId="77777777" w:rsidR="005141DA" w:rsidRDefault="005141DA">
      <w:pPr>
        <w:rPr>
          <w:rFonts w:asciiTheme="majorHAnsi" w:hAnsiTheme="majorHAnsi"/>
          <w:sz w:val="22"/>
        </w:rPr>
      </w:pPr>
    </w:p>
    <w:p w14:paraId="066FA077" w14:textId="3C93BCBC" w:rsidR="005141DA" w:rsidRDefault="002A09C1">
      <w:pPr>
        <w:rPr>
          <w:rFonts w:asciiTheme="majorHAnsi" w:hAnsiTheme="majorHAnsi"/>
          <w:sz w:val="22"/>
        </w:rPr>
      </w:pPr>
      <w:r>
        <w:rPr>
          <w:rFonts w:asciiTheme="majorHAnsi" w:hAnsiTheme="majorHAnsi"/>
          <w:sz w:val="22"/>
        </w:rPr>
        <w:t xml:space="preserve">I’ve been </w:t>
      </w:r>
      <w:r w:rsidR="00150A83" w:rsidRPr="00150A83">
        <w:rPr>
          <w:rFonts w:asciiTheme="majorHAnsi" w:hAnsiTheme="majorHAnsi"/>
          <w:sz w:val="22"/>
        </w:rPr>
        <w:t xml:space="preserve"> part of a campaign called Get Credit Score to empower consumers by giving them back data about their perceived credit worthiness. </w:t>
      </w:r>
    </w:p>
    <w:p w14:paraId="550E6F99" w14:textId="77777777" w:rsidR="005141DA" w:rsidRDefault="005141DA">
      <w:pPr>
        <w:rPr>
          <w:rFonts w:asciiTheme="majorHAnsi" w:hAnsiTheme="majorHAnsi"/>
          <w:sz w:val="22"/>
        </w:rPr>
      </w:pPr>
    </w:p>
    <w:p w14:paraId="5B515741" w14:textId="036BAE68" w:rsidR="00150A83" w:rsidRPr="00150A83" w:rsidRDefault="00150A83">
      <w:pPr>
        <w:rPr>
          <w:rFonts w:asciiTheme="majorHAnsi" w:hAnsiTheme="majorHAnsi"/>
          <w:b/>
          <w:sz w:val="28"/>
        </w:rPr>
      </w:pPr>
      <w:r w:rsidRPr="00150A83">
        <w:rPr>
          <w:rFonts w:asciiTheme="majorHAnsi" w:hAnsiTheme="majorHAnsi"/>
          <w:sz w:val="22"/>
        </w:rPr>
        <w:t xml:space="preserve">I also consult with a number of businesses especially start ups, particularly in the FinTech (financial technology) area to sharpen their consumer focus. </w:t>
      </w:r>
      <w:r w:rsidRPr="00150A83">
        <w:rPr>
          <w:rFonts w:asciiTheme="majorHAnsi" w:hAnsiTheme="majorHAnsi"/>
          <w:b/>
          <w:sz w:val="28"/>
        </w:rPr>
        <w:br w:type="page"/>
      </w:r>
    </w:p>
    <w:p w14:paraId="4D5A60E7" w14:textId="77777777" w:rsidR="005141DA" w:rsidRDefault="005141DA">
      <w:pPr>
        <w:rPr>
          <w:rFonts w:asciiTheme="majorHAnsi" w:hAnsiTheme="majorHAnsi"/>
          <w:b/>
          <w:color w:val="0070C0"/>
        </w:rPr>
      </w:pPr>
    </w:p>
    <w:p w14:paraId="4D3AF4DE" w14:textId="426C3C84" w:rsidR="006D3A6B" w:rsidRPr="005141DA" w:rsidRDefault="005141DA">
      <w:pPr>
        <w:rPr>
          <w:rFonts w:asciiTheme="majorHAnsi" w:hAnsiTheme="majorHAnsi"/>
          <w:color w:val="0070C0"/>
        </w:rPr>
      </w:pPr>
      <w:r w:rsidRPr="005141DA">
        <w:rPr>
          <w:rFonts w:asciiTheme="majorHAnsi" w:hAnsiTheme="majorHAnsi"/>
          <w:b/>
          <w:color w:val="0070C0"/>
        </w:rPr>
        <w:t>INTERCHANGE FEES</w:t>
      </w:r>
    </w:p>
    <w:p w14:paraId="69D0C675" w14:textId="77777777" w:rsidR="006D3A6B" w:rsidRPr="00150A83" w:rsidRDefault="006D3A6B">
      <w:pPr>
        <w:rPr>
          <w:rFonts w:asciiTheme="majorHAnsi" w:hAnsiTheme="majorHAnsi"/>
          <w:sz w:val="28"/>
        </w:rPr>
      </w:pPr>
    </w:p>
    <w:p w14:paraId="57064AC9" w14:textId="448D897D" w:rsidR="00B715D8" w:rsidRPr="005141DA" w:rsidRDefault="00B715D8">
      <w:pPr>
        <w:rPr>
          <w:rFonts w:asciiTheme="majorHAnsi" w:hAnsiTheme="majorHAnsi"/>
          <w:sz w:val="22"/>
          <w:szCs w:val="22"/>
        </w:rPr>
      </w:pPr>
      <w:r w:rsidRPr="005141DA">
        <w:rPr>
          <w:rFonts w:asciiTheme="majorHAnsi" w:hAnsiTheme="majorHAnsi"/>
          <w:sz w:val="22"/>
          <w:szCs w:val="22"/>
        </w:rPr>
        <w:t>The purpose of my submission, which I make as an individual with some track record as a consumer advocate with an interest in payment systems, is to argue for a broader defini</w:t>
      </w:r>
      <w:r w:rsidR="004C4BB5" w:rsidRPr="005141DA">
        <w:rPr>
          <w:rFonts w:asciiTheme="majorHAnsi" w:hAnsiTheme="majorHAnsi"/>
          <w:sz w:val="22"/>
          <w:szCs w:val="22"/>
        </w:rPr>
        <w:t>tion of the ‘consumer interest’</w:t>
      </w:r>
      <w:r w:rsidR="00B16E32" w:rsidRPr="005141DA">
        <w:rPr>
          <w:rFonts w:asciiTheme="majorHAnsi" w:hAnsiTheme="majorHAnsi"/>
          <w:sz w:val="22"/>
          <w:szCs w:val="22"/>
        </w:rPr>
        <w:t xml:space="preserve"> and where it lies</w:t>
      </w:r>
      <w:r w:rsidR="008E7F7D" w:rsidRPr="005141DA">
        <w:rPr>
          <w:rFonts w:asciiTheme="majorHAnsi" w:hAnsiTheme="majorHAnsi"/>
          <w:sz w:val="22"/>
          <w:szCs w:val="22"/>
        </w:rPr>
        <w:t>.</w:t>
      </w:r>
    </w:p>
    <w:p w14:paraId="7390B22A" w14:textId="77777777" w:rsidR="0085667F" w:rsidRPr="005141DA" w:rsidRDefault="0085667F">
      <w:pPr>
        <w:rPr>
          <w:rFonts w:asciiTheme="majorHAnsi" w:hAnsiTheme="majorHAnsi"/>
          <w:sz w:val="22"/>
          <w:szCs w:val="22"/>
        </w:rPr>
      </w:pPr>
    </w:p>
    <w:p w14:paraId="110FE0B5" w14:textId="7CD7B0BA" w:rsidR="0085667F" w:rsidRPr="005141DA" w:rsidRDefault="0085667F">
      <w:pPr>
        <w:rPr>
          <w:rFonts w:asciiTheme="majorHAnsi" w:hAnsiTheme="majorHAnsi"/>
          <w:sz w:val="22"/>
          <w:szCs w:val="22"/>
        </w:rPr>
      </w:pPr>
      <w:r w:rsidRPr="005141DA">
        <w:rPr>
          <w:rFonts w:asciiTheme="majorHAnsi" w:hAnsiTheme="majorHAnsi"/>
          <w:sz w:val="22"/>
          <w:szCs w:val="22"/>
        </w:rPr>
        <w:t>I restrict my comments to the interchange issue and applaud the moves to finally crackdown on opportunistic credit card surcharges; especially the pernicious practice of charging fixed fees as opposed to fairer percentage amounts</w:t>
      </w:r>
      <w:r w:rsidR="00721B28" w:rsidRPr="005141DA">
        <w:rPr>
          <w:rFonts w:asciiTheme="majorHAnsi" w:hAnsiTheme="majorHAnsi"/>
          <w:sz w:val="22"/>
          <w:szCs w:val="22"/>
        </w:rPr>
        <w:t>.</w:t>
      </w:r>
    </w:p>
    <w:p w14:paraId="1EBE127B" w14:textId="77777777" w:rsidR="00721B28" w:rsidRPr="005141DA" w:rsidRDefault="00721B28">
      <w:pPr>
        <w:rPr>
          <w:rFonts w:asciiTheme="majorHAnsi" w:hAnsiTheme="majorHAnsi"/>
          <w:sz w:val="22"/>
          <w:szCs w:val="22"/>
        </w:rPr>
      </w:pPr>
    </w:p>
    <w:p w14:paraId="372A3D67" w14:textId="5B704AF2" w:rsidR="00721B28" w:rsidRPr="005141DA" w:rsidRDefault="00721B28" w:rsidP="00721B28">
      <w:pPr>
        <w:shd w:val="clear" w:color="auto" w:fill="FFFFFF"/>
        <w:rPr>
          <w:rFonts w:asciiTheme="majorHAnsi" w:hAnsiTheme="majorHAnsi" w:cs="Times New Roman"/>
          <w:sz w:val="22"/>
          <w:szCs w:val="22"/>
        </w:rPr>
      </w:pPr>
      <w:r w:rsidRPr="005141DA">
        <w:rPr>
          <w:rFonts w:asciiTheme="majorHAnsi" w:hAnsiTheme="majorHAnsi" w:cs="Times New Roman"/>
          <w:sz w:val="22"/>
          <w:szCs w:val="22"/>
        </w:rPr>
        <w:t>Maintaining the current system for interchange will, in my view, benefit the majority of consumers. However</w:t>
      </w:r>
      <w:r w:rsidR="004501CD">
        <w:rPr>
          <w:rFonts w:asciiTheme="majorHAnsi" w:hAnsiTheme="majorHAnsi" w:cs="Times New Roman"/>
          <w:sz w:val="22"/>
          <w:szCs w:val="22"/>
        </w:rPr>
        <w:t xml:space="preserve"> there i</w:t>
      </w:r>
      <w:r w:rsidRPr="005141DA">
        <w:rPr>
          <w:rFonts w:asciiTheme="majorHAnsi" w:hAnsiTheme="majorHAnsi" w:cs="Times New Roman"/>
          <w:sz w:val="22"/>
          <w:szCs w:val="22"/>
        </w:rPr>
        <w:t>s uncertainty as to how long this may last given the PSB’s stated view that does not recognise the value interchange provides to consumers.</w:t>
      </w:r>
    </w:p>
    <w:p w14:paraId="5979D51B" w14:textId="77777777" w:rsidR="00695722" w:rsidRPr="005141DA" w:rsidRDefault="00695722">
      <w:pPr>
        <w:rPr>
          <w:rFonts w:asciiTheme="majorHAnsi" w:hAnsiTheme="majorHAnsi"/>
          <w:sz w:val="22"/>
          <w:szCs w:val="22"/>
          <w:u w:val="single"/>
        </w:rPr>
      </w:pPr>
    </w:p>
    <w:p w14:paraId="0FD9E3DC" w14:textId="6EF5E6C2" w:rsidR="00695722" w:rsidRPr="005141DA" w:rsidRDefault="00695722">
      <w:pPr>
        <w:rPr>
          <w:rFonts w:asciiTheme="majorHAnsi" w:hAnsiTheme="majorHAnsi"/>
          <w:sz w:val="22"/>
          <w:szCs w:val="22"/>
        </w:rPr>
      </w:pPr>
      <w:r w:rsidRPr="005141DA">
        <w:rPr>
          <w:rFonts w:asciiTheme="majorHAnsi" w:hAnsiTheme="majorHAnsi"/>
          <w:sz w:val="22"/>
          <w:szCs w:val="22"/>
        </w:rPr>
        <w:t>The risks of regulation through any further moves to lower the IC rate include:</w:t>
      </w:r>
    </w:p>
    <w:p w14:paraId="35072A7E" w14:textId="77777777" w:rsidR="00695722" w:rsidRPr="005141DA" w:rsidRDefault="00695722">
      <w:pPr>
        <w:rPr>
          <w:rFonts w:asciiTheme="majorHAnsi" w:hAnsiTheme="majorHAnsi"/>
          <w:sz w:val="22"/>
          <w:szCs w:val="22"/>
        </w:rPr>
      </w:pPr>
    </w:p>
    <w:p w14:paraId="78746D90" w14:textId="1D816AFF" w:rsidR="00695722" w:rsidRPr="005141DA" w:rsidRDefault="00695722" w:rsidP="00695722">
      <w:pPr>
        <w:pStyle w:val="ListParagraph"/>
        <w:numPr>
          <w:ilvl w:val="0"/>
          <w:numId w:val="1"/>
        </w:numPr>
        <w:rPr>
          <w:rFonts w:asciiTheme="majorHAnsi" w:hAnsiTheme="majorHAnsi"/>
          <w:sz w:val="22"/>
          <w:szCs w:val="22"/>
        </w:rPr>
      </w:pPr>
      <w:r w:rsidRPr="005141DA">
        <w:rPr>
          <w:rFonts w:asciiTheme="majorHAnsi" w:hAnsiTheme="majorHAnsi"/>
          <w:sz w:val="22"/>
          <w:szCs w:val="22"/>
        </w:rPr>
        <w:t>Restricting consumer access to and benefit from credit card services which are funded via IC including fraud protection, chargeback and interest-free periods.</w:t>
      </w:r>
    </w:p>
    <w:p w14:paraId="31B62190" w14:textId="77777777" w:rsidR="00695722" w:rsidRPr="005141DA" w:rsidRDefault="00695722">
      <w:pPr>
        <w:rPr>
          <w:rFonts w:asciiTheme="majorHAnsi" w:hAnsiTheme="majorHAnsi"/>
          <w:sz w:val="22"/>
          <w:szCs w:val="22"/>
        </w:rPr>
      </w:pPr>
    </w:p>
    <w:p w14:paraId="72F85938" w14:textId="20EDE0E5" w:rsidR="00695722" w:rsidRPr="005141DA" w:rsidRDefault="00695722" w:rsidP="00695722">
      <w:pPr>
        <w:pStyle w:val="ListParagraph"/>
        <w:numPr>
          <w:ilvl w:val="0"/>
          <w:numId w:val="1"/>
        </w:numPr>
        <w:rPr>
          <w:rFonts w:asciiTheme="majorHAnsi" w:hAnsiTheme="majorHAnsi"/>
          <w:sz w:val="22"/>
          <w:szCs w:val="22"/>
        </w:rPr>
      </w:pPr>
      <w:r w:rsidRPr="005141DA">
        <w:rPr>
          <w:rFonts w:asciiTheme="majorHAnsi" w:hAnsiTheme="majorHAnsi"/>
          <w:sz w:val="22"/>
          <w:szCs w:val="22"/>
        </w:rPr>
        <w:t>Higher costs to consumers through banks shifting the costs of lower IC income to their customers by raising annual fees and other charges.</w:t>
      </w:r>
    </w:p>
    <w:p w14:paraId="141912AB" w14:textId="77777777" w:rsidR="00695722" w:rsidRPr="005141DA" w:rsidRDefault="00695722">
      <w:pPr>
        <w:rPr>
          <w:rFonts w:asciiTheme="majorHAnsi" w:hAnsiTheme="majorHAnsi"/>
          <w:sz w:val="22"/>
          <w:szCs w:val="22"/>
        </w:rPr>
      </w:pPr>
    </w:p>
    <w:p w14:paraId="60D98290" w14:textId="0831B27A" w:rsidR="00695722" w:rsidRPr="005141DA" w:rsidRDefault="00695722" w:rsidP="00695722">
      <w:pPr>
        <w:pStyle w:val="ListParagraph"/>
        <w:numPr>
          <w:ilvl w:val="0"/>
          <w:numId w:val="1"/>
        </w:numPr>
        <w:rPr>
          <w:rFonts w:asciiTheme="majorHAnsi" w:hAnsiTheme="majorHAnsi"/>
          <w:sz w:val="22"/>
          <w:szCs w:val="22"/>
        </w:rPr>
      </w:pPr>
      <w:r w:rsidRPr="005141DA">
        <w:rPr>
          <w:rFonts w:asciiTheme="majorHAnsi" w:hAnsiTheme="majorHAnsi"/>
          <w:sz w:val="22"/>
          <w:szCs w:val="22"/>
        </w:rPr>
        <w:t>Merchants failing, despite various predictions from pundits</w:t>
      </w:r>
      <w:r w:rsidR="004501CD">
        <w:rPr>
          <w:rFonts w:asciiTheme="majorHAnsi" w:hAnsiTheme="majorHAnsi"/>
          <w:sz w:val="22"/>
          <w:szCs w:val="22"/>
        </w:rPr>
        <w:t>,</w:t>
      </w:r>
      <w:r w:rsidRPr="005141DA">
        <w:rPr>
          <w:rFonts w:asciiTheme="majorHAnsi" w:hAnsiTheme="majorHAnsi"/>
          <w:sz w:val="22"/>
          <w:szCs w:val="22"/>
        </w:rPr>
        <w:t xml:space="preserve"> which have proved impossible to evaluate, to pass on any cost savings through lower IC in the form of lower prices.</w:t>
      </w:r>
    </w:p>
    <w:p w14:paraId="5BDBF026" w14:textId="77777777" w:rsidR="00695722" w:rsidRPr="005141DA" w:rsidRDefault="00695722" w:rsidP="00695722">
      <w:pPr>
        <w:rPr>
          <w:rFonts w:asciiTheme="majorHAnsi" w:hAnsiTheme="majorHAnsi"/>
          <w:sz w:val="22"/>
          <w:szCs w:val="22"/>
        </w:rPr>
      </w:pPr>
    </w:p>
    <w:p w14:paraId="08F28B70" w14:textId="26B8490D" w:rsidR="00695722" w:rsidRPr="005141DA" w:rsidRDefault="00695722" w:rsidP="00695722">
      <w:pPr>
        <w:pStyle w:val="ListParagraph"/>
        <w:numPr>
          <w:ilvl w:val="0"/>
          <w:numId w:val="1"/>
        </w:numPr>
        <w:rPr>
          <w:rFonts w:asciiTheme="majorHAnsi" w:hAnsiTheme="majorHAnsi"/>
          <w:sz w:val="22"/>
          <w:szCs w:val="22"/>
        </w:rPr>
      </w:pPr>
      <w:r w:rsidRPr="005141DA">
        <w:rPr>
          <w:rFonts w:asciiTheme="majorHAnsi" w:hAnsiTheme="majorHAnsi"/>
          <w:sz w:val="22"/>
          <w:szCs w:val="22"/>
        </w:rPr>
        <w:t>The smaller banks, credit unions and financial institutions, which are far more exposed to lower income from any regulation of IC, may be curtailed from offering their current lower rate credit cards</w:t>
      </w:r>
    </w:p>
    <w:p w14:paraId="08420DF6" w14:textId="77777777" w:rsidR="00695722" w:rsidRPr="005141DA" w:rsidRDefault="00695722" w:rsidP="00695722">
      <w:pPr>
        <w:rPr>
          <w:rFonts w:asciiTheme="majorHAnsi" w:hAnsiTheme="majorHAnsi"/>
          <w:sz w:val="22"/>
          <w:szCs w:val="22"/>
        </w:rPr>
      </w:pPr>
    </w:p>
    <w:p w14:paraId="06D72F66" w14:textId="7101FD0F" w:rsidR="00695722" w:rsidRPr="005141DA" w:rsidRDefault="00D84DDC" w:rsidP="00695722">
      <w:pPr>
        <w:pStyle w:val="ListParagraph"/>
        <w:numPr>
          <w:ilvl w:val="0"/>
          <w:numId w:val="1"/>
        </w:numPr>
        <w:rPr>
          <w:rFonts w:asciiTheme="majorHAnsi" w:hAnsiTheme="majorHAnsi"/>
          <w:sz w:val="22"/>
          <w:szCs w:val="22"/>
        </w:rPr>
      </w:pPr>
      <w:r w:rsidRPr="005141DA">
        <w:rPr>
          <w:rFonts w:asciiTheme="majorHAnsi" w:hAnsiTheme="majorHAnsi"/>
          <w:sz w:val="22"/>
          <w:szCs w:val="22"/>
        </w:rPr>
        <w:t>A consequence of the ‘reductions in the generosity of rewards programs’, to use the words of the PSB could extend beyond premium and companion cards and impact competition in a market which needs more of it and not less.</w:t>
      </w:r>
    </w:p>
    <w:p w14:paraId="276FF862" w14:textId="77777777" w:rsidR="004C4BB5" w:rsidRPr="005141DA" w:rsidRDefault="004C4BB5">
      <w:pPr>
        <w:rPr>
          <w:rFonts w:asciiTheme="majorHAnsi" w:hAnsiTheme="majorHAnsi"/>
          <w:sz w:val="22"/>
          <w:szCs w:val="22"/>
        </w:rPr>
      </w:pPr>
    </w:p>
    <w:p w14:paraId="0D9888A5" w14:textId="5D3ECBC5" w:rsidR="004C4BB5" w:rsidRPr="005141DA" w:rsidRDefault="008E7F7D">
      <w:pPr>
        <w:rPr>
          <w:rFonts w:asciiTheme="majorHAnsi" w:hAnsiTheme="majorHAnsi"/>
          <w:sz w:val="22"/>
          <w:szCs w:val="22"/>
        </w:rPr>
      </w:pPr>
      <w:r w:rsidRPr="005141DA">
        <w:rPr>
          <w:rFonts w:asciiTheme="majorHAnsi" w:hAnsiTheme="majorHAnsi"/>
          <w:sz w:val="22"/>
          <w:szCs w:val="22"/>
        </w:rPr>
        <w:t>While some</w:t>
      </w:r>
      <w:r w:rsidR="004C4BB5" w:rsidRPr="005141DA">
        <w:rPr>
          <w:rFonts w:asciiTheme="majorHAnsi" w:hAnsiTheme="majorHAnsi"/>
          <w:sz w:val="22"/>
          <w:szCs w:val="22"/>
        </w:rPr>
        <w:t xml:space="preserve"> of the consumer movement in Australia have consistently supported R</w:t>
      </w:r>
      <w:r w:rsidRPr="005141DA">
        <w:rPr>
          <w:rFonts w:asciiTheme="majorHAnsi" w:hAnsiTheme="majorHAnsi"/>
          <w:sz w:val="22"/>
          <w:szCs w:val="22"/>
        </w:rPr>
        <w:t xml:space="preserve">BA regulation of interchange fees </w:t>
      </w:r>
      <w:r w:rsidR="00B16E32" w:rsidRPr="005141DA">
        <w:rPr>
          <w:rFonts w:asciiTheme="majorHAnsi" w:hAnsiTheme="majorHAnsi"/>
          <w:sz w:val="22"/>
          <w:szCs w:val="22"/>
        </w:rPr>
        <w:t xml:space="preserve">this </w:t>
      </w:r>
      <w:r w:rsidR="004C4BB5" w:rsidRPr="005141DA">
        <w:rPr>
          <w:rFonts w:asciiTheme="majorHAnsi" w:hAnsiTheme="majorHAnsi"/>
          <w:sz w:val="22"/>
          <w:szCs w:val="22"/>
        </w:rPr>
        <w:t>view is not universally held.</w:t>
      </w:r>
    </w:p>
    <w:p w14:paraId="2FBEC888" w14:textId="77777777" w:rsidR="004C4BB5" w:rsidRPr="005141DA" w:rsidRDefault="004C4BB5">
      <w:pPr>
        <w:rPr>
          <w:rFonts w:asciiTheme="majorHAnsi" w:hAnsiTheme="majorHAnsi"/>
          <w:sz w:val="22"/>
          <w:szCs w:val="22"/>
        </w:rPr>
      </w:pPr>
    </w:p>
    <w:p w14:paraId="451FD1C9" w14:textId="6029C37A" w:rsidR="004C4BB5" w:rsidRPr="005141DA" w:rsidRDefault="004C4BB5">
      <w:pPr>
        <w:rPr>
          <w:rFonts w:asciiTheme="majorHAnsi" w:hAnsiTheme="majorHAnsi"/>
          <w:sz w:val="22"/>
          <w:szCs w:val="22"/>
        </w:rPr>
      </w:pPr>
      <w:r w:rsidRPr="005141DA">
        <w:rPr>
          <w:rFonts w:asciiTheme="majorHAnsi" w:hAnsiTheme="majorHAnsi"/>
          <w:sz w:val="22"/>
          <w:szCs w:val="22"/>
        </w:rPr>
        <w:t>Overseas and particularly in the UK it’s been argued the benefits of unregulated interchange to consumers in terms of fraud protection, chargebac</w:t>
      </w:r>
      <w:r w:rsidR="008E7F7D" w:rsidRPr="005141DA">
        <w:rPr>
          <w:rFonts w:asciiTheme="majorHAnsi" w:hAnsiTheme="majorHAnsi"/>
          <w:sz w:val="22"/>
          <w:szCs w:val="22"/>
        </w:rPr>
        <w:t xml:space="preserve">k and even loyalty schemes  stimulating </w:t>
      </w:r>
      <w:r w:rsidRPr="005141DA">
        <w:rPr>
          <w:rFonts w:asciiTheme="majorHAnsi" w:hAnsiTheme="majorHAnsi"/>
          <w:sz w:val="22"/>
          <w:szCs w:val="22"/>
        </w:rPr>
        <w:t>competition far exceed</w:t>
      </w:r>
      <w:r w:rsidR="008E7F7D" w:rsidRPr="005141DA">
        <w:rPr>
          <w:rFonts w:asciiTheme="majorHAnsi" w:hAnsiTheme="majorHAnsi"/>
          <w:sz w:val="22"/>
          <w:szCs w:val="22"/>
        </w:rPr>
        <w:t xml:space="preserve"> any </w:t>
      </w:r>
      <w:r w:rsidR="00B16E32" w:rsidRPr="005141DA">
        <w:rPr>
          <w:rFonts w:asciiTheme="majorHAnsi" w:hAnsiTheme="majorHAnsi"/>
          <w:sz w:val="22"/>
          <w:szCs w:val="22"/>
        </w:rPr>
        <w:t xml:space="preserve">costs </w:t>
      </w:r>
      <w:r w:rsidR="008E7F7D" w:rsidRPr="005141DA">
        <w:rPr>
          <w:rFonts w:asciiTheme="majorHAnsi" w:hAnsiTheme="majorHAnsi"/>
          <w:sz w:val="22"/>
          <w:szCs w:val="22"/>
        </w:rPr>
        <w:t>imposed by unregulated</w:t>
      </w:r>
      <w:r w:rsidR="00B16E32" w:rsidRPr="005141DA">
        <w:rPr>
          <w:rFonts w:asciiTheme="majorHAnsi" w:hAnsiTheme="majorHAnsi"/>
          <w:sz w:val="22"/>
          <w:szCs w:val="22"/>
        </w:rPr>
        <w:t xml:space="preserve"> IC.</w:t>
      </w:r>
    </w:p>
    <w:p w14:paraId="53AE2808" w14:textId="77777777" w:rsidR="0085667F" w:rsidRPr="005141DA" w:rsidRDefault="0085667F">
      <w:pPr>
        <w:rPr>
          <w:rFonts w:asciiTheme="majorHAnsi" w:hAnsiTheme="majorHAnsi"/>
          <w:sz w:val="22"/>
          <w:szCs w:val="22"/>
        </w:rPr>
      </w:pPr>
    </w:p>
    <w:p w14:paraId="32D7F560" w14:textId="77777777" w:rsidR="0085667F" w:rsidRPr="005141DA" w:rsidRDefault="0085667F" w:rsidP="0085667F">
      <w:pPr>
        <w:rPr>
          <w:rFonts w:asciiTheme="majorHAnsi" w:eastAsia="Times New Roman" w:hAnsiTheme="majorHAnsi" w:cs="Times New Roman"/>
          <w:sz w:val="22"/>
          <w:szCs w:val="22"/>
        </w:rPr>
      </w:pPr>
      <w:r w:rsidRPr="005141DA">
        <w:rPr>
          <w:rFonts w:asciiTheme="majorHAnsi" w:eastAsia="Times New Roman" w:hAnsiTheme="majorHAnsi" w:cs="Times New Roman"/>
          <w:sz w:val="22"/>
          <w:szCs w:val="22"/>
        </w:rPr>
        <w:t>In the United Kingdom consumer bodies, (</w:t>
      </w:r>
      <w:r w:rsidRPr="005141DA">
        <w:rPr>
          <w:rFonts w:asciiTheme="majorHAnsi" w:eastAsia="Times New Roman" w:hAnsiTheme="majorHAnsi" w:cs="Times New Roman"/>
          <w:i/>
          <w:sz w:val="22"/>
          <w:szCs w:val="22"/>
        </w:rPr>
        <w:t>including the Centre for Responsible Credit, Money Advice Trust, The Money Charity, Christians Against Poverty and the influential Moneysavingexpert.com</w:t>
      </w:r>
      <w:r w:rsidRPr="005141DA">
        <w:rPr>
          <w:rFonts w:asciiTheme="majorHAnsi" w:eastAsia="Times New Roman" w:hAnsiTheme="majorHAnsi" w:cs="Times New Roman"/>
          <w:sz w:val="22"/>
          <w:szCs w:val="22"/>
        </w:rPr>
        <w:t xml:space="preserve">) issued the following joint statement on their concerns about the European Commission’s bid to regulate interchange in 2013. </w:t>
      </w:r>
    </w:p>
    <w:p w14:paraId="22A526D7" w14:textId="77777777" w:rsidR="0085667F" w:rsidRPr="005141DA" w:rsidRDefault="0085667F" w:rsidP="0085667F">
      <w:pPr>
        <w:rPr>
          <w:rFonts w:asciiTheme="majorHAnsi" w:eastAsia="Times New Roman" w:hAnsiTheme="majorHAnsi" w:cs="Times New Roman"/>
          <w:sz w:val="22"/>
          <w:szCs w:val="22"/>
        </w:rPr>
      </w:pPr>
    </w:p>
    <w:p w14:paraId="34CFC559" w14:textId="46364D37" w:rsidR="0085667F" w:rsidRPr="005141DA" w:rsidRDefault="00602173" w:rsidP="0085667F">
      <w:pPr>
        <w:rPr>
          <w:rFonts w:asciiTheme="majorHAnsi" w:eastAsia="Times New Roman" w:hAnsiTheme="majorHAnsi" w:cs="Times New Roman"/>
          <w:sz w:val="22"/>
          <w:szCs w:val="22"/>
        </w:rPr>
      </w:pPr>
      <w:hyperlink r:id="rId9" w:history="1">
        <w:r w:rsidR="0085667F" w:rsidRPr="005141DA">
          <w:rPr>
            <w:rStyle w:val="Hyperlink"/>
            <w:rFonts w:asciiTheme="majorHAnsi" w:eastAsia="Times New Roman" w:hAnsiTheme="majorHAnsi" w:cs="Times New Roman"/>
            <w:sz w:val="22"/>
            <w:szCs w:val="22"/>
          </w:rPr>
          <w:t>http://www.parliament.uk/documents/commons-committees/european-scrutiny/Consumerbodies.pdf</w:t>
        </w:r>
      </w:hyperlink>
      <w:r w:rsidR="0085667F" w:rsidRPr="005141DA">
        <w:rPr>
          <w:rFonts w:asciiTheme="majorHAnsi" w:eastAsia="Times New Roman" w:hAnsiTheme="majorHAnsi" w:cs="Times New Roman"/>
          <w:sz w:val="22"/>
          <w:szCs w:val="22"/>
        </w:rPr>
        <w:t xml:space="preserve"> </w:t>
      </w:r>
    </w:p>
    <w:p w14:paraId="2C3D02A9" w14:textId="77777777" w:rsidR="0085667F" w:rsidRDefault="0085667F" w:rsidP="0085667F">
      <w:pPr>
        <w:rPr>
          <w:rFonts w:asciiTheme="majorHAnsi" w:eastAsia="Times New Roman" w:hAnsiTheme="majorHAnsi" w:cs="Times New Roman"/>
          <w:sz w:val="22"/>
          <w:szCs w:val="22"/>
        </w:rPr>
      </w:pPr>
    </w:p>
    <w:p w14:paraId="43BDFBA7" w14:textId="77777777" w:rsidR="004501CD" w:rsidRPr="005141DA" w:rsidRDefault="004501CD" w:rsidP="0085667F">
      <w:pPr>
        <w:rPr>
          <w:rFonts w:asciiTheme="majorHAnsi" w:eastAsia="Times New Roman" w:hAnsiTheme="majorHAnsi" w:cs="Times New Roman"/>
          <w:sz w:val="22"/>
          <w:szCs w:val="22"/>
        </w:rPr>
      </w:pPr>
    </w:p>
    <w:p w14:paraId="3B9BD267" w14:textId="77777777" w:rsidR="0085667F" w:rsidRPr="005141DA" w:rsidRDefault="0085667F" w:rsidP="0085667F">
      <w:pPr>
        <w:rPr>
          <w:rFonts w:asciiTheme="majorHAnsi" w:eastAsia="Times New Roman" w:hAnsiTheme="majorHAnsi" w:cs="Times New Roman"/>
          <w:sz w:val="22"/>
          <w:szCs w:val="22"/>
        </w:rPr>
      </w:pPr>
      <w:r w:rsidRPr="005141DA">
        <w:rPr>
          <w:rFonts w:asciiTheme="majorHAnsi" w:eastAsia="Times New Roman" w:hAnsiTheme="majorHAnsi" w:cs="Times New Roman"/>
          <w:sz w:val="22"/>
          <w:szCs w:val="22"/>
        </w:rPr>
        <w:t xml:space="preserve">To extract some key points from their statement: </w:t>
      </w:r>
    </w:p>
    <w:p w14:paraId="2E416961" w14:textId="77777777" w:rsidR="0085667F" w:rsidRPr="005141DA" w:rsidRDefault="0085667F" w:rsidP="0085667F">
      <w:pPr>
        <w:rPr>
          <w:rFonts w:asciiTheme="majorHAnsi" w:eastAsia="Times New Roman" w:hAnsiTheme="majorHAnsi" w:cs="Times New Roman"/>
          <w:i/>
          <w:sz w:val="22"/>
          <w:szCs w:val="22"/>
        </w:rPr>
      </w:pPr>
    </w:p>
    <w:p w14:paraId="1E748768" w14:textId="77777777" w:rsidR="0085667F" w:rsidRPr="005141DA" w:rsidRDefault="0085667F" w:rsidP="0085667F">
      <w:pPr>
        <w:rPr>
          <w:rFonts w:asciiTheme="majorHAnsi" w:eastAsia="Times New Roman" w:hAnsiTheme="majorHAnsi" w:cs="Times New Roman"/>
          <w:i/>
          <w:sz w:val="22"/>
          <w:szCs w:val="22"/>
        </w:rPr>
      </w:pPr>
      <w:r w:rsidRPr="005141DA">
        <w:rPr>
          <w:rFonts w:asciiTheme="majorHAnsi" w:eastAsia="Times New Roman" w:hAnsiTheme="majorHAnsi" w:cs="Times New Roman"/>
          <w:i/>
          <w:sz w:val="22"/>
          <w:szCs w:val="22"/>
        </w:rPr>
        <w:t xml:space="preserve">As UK consumer bodies we have serious concerns that there may be considerable unintended consequences and significant detrimental effects of proposed changes in interchange regulations on card transactions. </w:t>
      </w:r>
    </w:p>
    <w:p w14:paraId="523C6F8F" w14:textId="77777777" w:rsidR="0085667F" w:rsidRPr="005141DA" w:rsidRDefault="0085667F" w:rsidP="0085667F">
      <w:pPr>
        <w:rPr>
          <w:rFonts w:asciiTheme="majorHAnsi" w:eastAsia="Times New Roman" w:hAnsiTheme="majorHAnsi" w:cs="Times New Roman"/>
          <w:i/>
          <w:sz w:val="22"/>
          <w:szCs w:val="22"/>
        </w:rPr>
      </w:pPr>
    </w:p>
    <w:p w14:paraId="64C34917" w14:textId="777B5A19" w:rsidR="0085667F" w:rsidRPr="005141DA" w:rsidRDefault="0085667F" w:rsidP="0085667F">
      <w:pPr>
        <w:rPr>
          <w:rFonts w:asciiTheme="majorHAnsi" w:eastAsia="Times New Roman" w:hAnsiTheme="majorHAnsi" w:cs="Times New Roman"/>
          <w:i/>
          <w:sz w:val="22"/>
          <w:szCs w:val="22"/>
        </w:rPr>
      </w:pPr>
      <w:r w:rsidRPr="005141DA">
        <w:rPr>
          <w:rFonts w:asciiTheme="majorHAnsi" w:eastAsia="Times New Roman" w:hAnsiTheme="majorHAnsi" w:cs="Times New Roman"/>
          <w:i/>
          <w:sz w:val="22"/>
          <w:szCs w:val="22"/>
        </w:rPr>
        <w:t>As groups representing consumers in the UK, we are concerned that the Commission’s proposals will result in less competition in the market, thereby punishing both ‘savvy shoppers’ and more vulnerable consumers through restricting access to credit, limiting its flexibility and increasing its cost.</w:t>
      </w:r>
    </w:p>
    <w:p w14:paraId="5B4299B0" w14:textId="77777777" w:rsidR="0085667F" w:rsidRPr="005141DA" w:rsidRDefault="0085667F">
      <w:pPr>
        <w:rPr>
          <w:rFonts w:asciiTheme="majorHAnsi" w:hAnsiTheme="majorHAnsi"/>
          <w:i/>
          <w:sz w:val="22"/>
          <w:szCs w:val="22"/>
        </w:rPr>
      </w:pPr>
    </w:p>
    <w:p w14:paraId="70BFF7B0" w14:textId="77777777" w:rsidR="00B715D8" w:rsidRPr="005141DA" w:rsidRDefault="00B715D8">
      <w:pPr>
        <w:rPr>
          <w:rFonts w:asciiTheme="majorHAnsi" w:hAnsiTheme="majorHAnsi"/>
          <w:i/>
          <w:sz w:val="22"/>
          <w:szCs w:val="22"/>
        </w:rPr>
      </w:pPr>
    </w:p>
    <w:p w14:paraId="0F8E1BD1" w14:textId="77777777" w:rsidR="00B715D8" w:rsidRPr="005141DA" w:rsidRDefault="00B715D8">
      <w:pPr>
        <w:rPr>
          <w:rFonts w:asciiTheme="majorHAnsi" w:hAnsiTheme="majorHAnsi"/>
          <w:sz w:val="22"/>
          <w:szCs w:val="22"/>
        </w:rPr>
      </w:pPr>
      <w:r w:rsidRPr="005141DA">
        <w:rPr>
          <w:rFonts w:asciiTheme="majorHAnsi" w:hAnsiTheme="majorHAnsi"/>
          <w:sz w:val="22"/>
          <w:szCs w:val="22"/>
        </w:rPr>
        <w:t>The PSB paper suggest</w:t>
      </w:r>
      <w:r w:rsidR="004C4BB5" w:rsidRPr="005141DA">
        <w:rPr>
          <w:rFonts w:asciiTheme="majorHAnsi" w:hAnsiTheme="majorHAnsi"/>
          <w:sz w:val="22"/>
          <w:szCs w:val="22"/>
        </w:rPr>
        <w:t>s the 2003 regulation of interchange was an unqualified benefit to consumers and that the worst predications of the industry did not come to pass.</w:t>
      </w:r>
    </w:p>
    <w:p w14:paraId="59CDE496" w14:textId="77777777" w:rsidR="004C4BB5" w:rsidRPr="005141DA" w:rsidRDefault="004C4BB5">
      <w:pPr>
        <w:rPr>
          <w:rFonts w:asciiTheme="majorHAnsi" w:hAnsiTheme="majorHAnsi"/>
          <w:sz w:val="22"/>
          <w:szCs w:val="22"/>
        </w:rPr>
      </w:pPr>
    </w:p>
    <w:p w14:paraId="4AC72928" w14:textId="786BA1BB" w:rsidR="004C4BB5" w:rsidRPr="005141DA" w:rsidRDefault="004C4BB5">
      <w:pPr>
        <w:rPr>
          <w:rFonts w:asciiTheme="majorHAnsi" w:hAnsiTheme="majorHAnsi"/>
          <w:sz w:val="22"/>
          <w:szCs w:val="22"/>
        </w:rPr>
      </w:pPr>
      <w:r w:rsidRPr="005141DA">
        <w:rPr>
          <w:rFonts w:asciiTheme="majorHAnsi" w:hAnsiTheme="majorHAnsi"/>
          <w:sz w:val="22"/>
          <w:szCs w:val="22"/>
        </w:rPr>
        <w:t xml:space="preserve">There is however considerable evidence, as outlined in my submission to the </w:t>
      </w:r>
      <w:r w:rsidR="008E7F7D" w:rsidRPr="005141DA">
        <w:rPr>
          <w:rFonts w:asciiTheme="majorHAnsi" w:hAnsiTheme="majorHAnsi"/>
          <w:sz w:val="22"/>
          <w:szCs w:val="22"/>
        </w:rPr>
        <w:t xml:space="preserve">2015 </w:t>
      </w:r>
      <w:r w:rsidRPr="005141DA">
        <w:rPr>
          <w:rFonts w:asciiTheme="majorHAnsi" w:hAnsiTheme="majorHAnsi"/>
          <w:sz w:val="22"/>
          <w:szCs w:val="22"/>
        </w:rPr>
        <w:t xml:space="preserve">Senate </w:t>
      </w:r>
      <w:r w:rsidR="004501CD">
        <w:rPr>
          <w:rFonts w:asciiTheme="majorHAnsi" w:hAnsiTheme="majorHAnsi"/>
          <w:sz w:val="22"/>
          <w:szCs w:val="22"/>
        </w:rPr>
        <w:t>I</w:t>
      </w:r>
      <w:r w:rsidRPr="005141DA">
        <w:rPr>
          <w:rFonts w:asciiTheme="majorHAnsi" w:hAnsiTheme="majorHAnsi"/>
          <w:sz w:val="22"/>
          <w:szCs w:val="22"/>
        </w:rPr>
        <w:t>nquiry into interchange and other credit card fees, that merchants failed to pass on any definable or recognisable material savin</w:t>
      </w:r>
      <w:r w:rsidR="008E7F7D" w:rsidRPr="005141DA">
        <w:rPr>
          <w:rFonts w:asciiTheme="majorHAnsi" w:hAnsiTheme="majorHAnsi"/>
          <w:sz w:val="22"/>
          <w:szCs w:val="22"/>
        </w:rPr>
        <w:t>gs they made in lower IC costs in the form of lower prices.</w:t>
      </w:r>
    </w:p>
    <w:p w14:paraId="5582B521" w14:textId="77777777" w:rsidR="004C4BB5" w:rsidRPr="005141DA" w:rsidRDefault="004C4BB5">
      <w:pPr>
        <w:rPr>
          <w:rFonts w:asciiTheme="majorHAnsi" w:hAnsiTheme="majorHAnsi"/>
          <w:sz w:val="22"/>
          <w:szCs w:val="22"/>
        </w:rPr>
      </w:pPr>
    </w:p>
    <w:p w14:paraId="237776AC" w14:textId="219FB0F1" w:rsidR="008E7F7D" w:rsidRPr="005141DA" w:rsidRDefault="004C4BB5">
      <w:pPr>
        <w:rPr>
          <w:rFonts w:asciiTheme="majorHAnsi" w:hAnsiTheme="majorHAnsi"/>
          <w:sz w:val="22"/>
          <w:szCs w:val="22"/>
        </w:rPr>
      </w:pPr>
      <w:r w:rsidRPr="005141DA">
        <w:rPr>
          <w:rFonts w:asciiTheme="majorHAnsi" w:hAnsiTheme="majorHAnsi"/>
          <w:sz w:val="22"/>
          <w:szCs w:val="22"/>
        </w:rPr>
        <w:t>In addition</w:t>
      </w:r>
      <w:r w:rsidR="004501CD">
        <w:rPr>
          <w:rFonts w:asciiTheme="majorHAnsi" w:hAnsiTheme="majorHAnsi"/>
          <w:sz w:val="22"/>
          <w:szCs w:val="22"/>
        </w:rPr>
        <w:t xml:space="preserve"> there i</w:t>
      </w:r>
      <w:r w:rsidR="00721B28" w:rsidRPr="005141DA">
        <w:rPr>
          <w:rFonts w:asciiTheme="majorHAnsi" w:hAnsiTheme="majorHAnsi"/>
          <w:sz w:val="22"/>
          <w:szCs w:val="22"/>
        </w:rPr>
        <w:t>s also evidence the bank</w:t>
      </w:r>
      <w:r w:rsidR="008E7F7D" w:rsidRPr="005141DA">
        <w:rPr>
          <w:rFonts w:asciiTheme="majorHAnsi" w:hAnsiTheme="majorHAnsi"/>
          <w:sz w:val="22"/>
          <w:szCs w:val="22"/>
        </w:rPr>
        <w:t xml:space="preserve">s made up for the lower IC fees </w:t>
      </w:r>
      <w:r w:rsidRPr="005141DA">
        <w:rPr>
          <w:rFonts w:asciiTheme="majorHAnsi" w:hAnsiTheme="majorHAnsi"/>
          <w:sz w:val="22"/>
          <w:szCs w:val="22"/>
        </w:rPr>
        <w:t>by increasing their annual fees and charges to card holders</w:t>
      </w:r>
      <w:r w:rsidR="008E7F7D" w:rsidRPr="005141DA">
        <w:rPr>
          <w:rFonts w:asciiTheme="majorHAnsi" w:hAnsiTheme="majorHAnsi"/>
          <w:sz w:val="22"/>
          <w:szCs w:val="22"/>
        </w:rPr>
        <w:t>.</w:t>
      </w:r>
    </w:p>
    <w:p w14:paraId="41E9DF7E" w14:textId="77777777" w:rsidR="00B16E32" w:rsidRPr="005141DA" w:rsidRDefault="00B16E32">
      <w:pPr>
        <w:rPr>
          <w:rFonts w:asciiTheme="majorHAnsi" w:hAnsiTheme="majorHAnsi"/>
          <w:sz w:val="22"/>
          <w:szCs w:val="22"/>
        </w:rPr>
      </w:pPr>
    </w:p>
    <w:p w14:paraId="442FB027" w14:textId="52F99019" w:rsidR="00B16E32" w:rsidRPr="005141DA" w:rsidRDefault="008E7F7D">
      <w:pPr>
        <w:rPr>
          <w:rFonts w:asciiTheme="majorHAnsi" w:hAnsiTheme="majorHAnsi"/>
          <w:sz w:val="22"/>
          <w:szCs w:val="22"/>
        </w:rPr>
      </w:pPr>
      <w:r w:rsidRPr="005141DA">
        <w:rPr>
          <w:rFonts w:asciiTheme="majorHAnsi" w:hAnsiTheme="majorHAnsi"/>
          <w:sz w:val="22"/>
          <w:szCs w:val="22"/>
        </w:rPr>
        <w:t>(You can access my original</w:t>
      </w:r>
      <w:r w:rsidR="00B16E32" w:rsidRPr="005141DA">
        <w:rPr>
          <w:rFonts w:asciiTheme="majorHAnsi" w:hAnsiTheme="majorHAnsi"/>
          <w:sz w:val="22"/>
          <w:szCs w:val="22"/>
        </w:rPr>
        <w:t xml:space="preserve"> submission #28 </w:t>
      </w:r>
      <w:hyperlink r:id="rId10" w:history="1">
        <w:r w:rsidRPr="005141DA">
          <w:rPr>
            <w:rStyle w:val="Hyperlink"/>
            <w:rFonts w:asciiTheme="majorHAnsi" w:hAnsiTheme="majorHAnsi"/>
            <w:sz w:val="22"/>
            <w:szCs w:val="22"/>
          </w:rPr>
          <w:t>http://www.aph.gov.au/Parliamentary_Business/Committees/Senate/Economics/Credit_Card_Interest/Submissions</w:t>
        </w:r>
      </w:hyperlink>
      <w:r w:rsidRPr="005141DA">
        <w:rPr>
          <w:rFonts w:asciiTheme="majorHAnsi" w:hAnsiTheme="majorHAnsi"/>
          <w:sz w:val="22"/>
          <w:szCs w:val="22"/>
        </w:rPr>
        <w:t xml:space="preserve"> )</w:t>
      </w:r>
    </w:p>
    <w:p w14:paraId="35853972" w14:textId="77777777" w:rsidR="008E7F7D" w:rsidRPr="005141DA" w:rsidRDefault="008E7F7D">
      <w:pPr>
        <w:rPr>
          <w:rFonts w:asciiTheme="majorHAnsi" w:hAnsiTheme="majorHAnsi"/>
          <w:sz w:val="22"/>
          <w:szCs w:val="22"/>
        </w:rPr>
      </w:pPr>
    </w:p>
    <w:p w14:paraId="4B19E613" w14:textId="77777777" w:rsidR="008E7F7D" w:rsidRPr="005141DA" w:rsidRDefault="008E7F7D">
      <w:pPr>
        <w:rPr>
          <w:rFonts w:asciiTheme="majorHAnsi" w:hAnsiTheme="majorHAnsi"/>
          <w:sz w:val="22"/>
          <w:szCs w:val="22"/>
        </w:rPr>
      </w:pPr>
    </w:p>
    <w:p w14:paraId="3B9C3C52" w14:textId="01C7D689" w:rsidR="008E7F7D" w:rsidRPr="005141DA" w:rsidRDefault="008E7F7D">
      <w:pPr>
        <w:rPr>
          <w:rFonts w:asciiTheme="majorHAnsi" w:hAnsiTheme="majorHAnsi"/>
          <w:sz w:val="22"/>
          <w:szCs w:val="22"/>
        </w:rPr>
      </w:pPr>
      <w:r w:rsidRPr="005141DA">
        <w:rPr>
          <w:rFonts w:asciiTheme="majorHAnsi" w:hAnsiTheme="majorHAnsi"/>
          <w:sz w:val="22"/>
          <w:szCs w:val="22"/>
        </w:rPr>
        <w:t xml:space="preserve">In questions and </w:t>
      </w:r>
      <w:r w:rsidR="005141DA" w:rsidRPr="005141DA">
        <w:rPr>
          <w:rFonts w:asciiTheme="majorHAnsi" w:hAnsiTheme="majorHAnsi"/>
          <w:sz w:val="22"/>
          <w:szCs w:val="22"/>
        </w:rPr>
        <w:t>answers 8</w:t>
      </w:r>
      <w:r w:rsidRPr="005141DA">
        <w:rPr>
          <w:rFonts w:asciiTheme="majorHAnsi" w:hAnsiTheme="majorHAnsi"/>
          <w:sz w:val="22"/>
          <w:szCs w:val="22"/>
        </w:rPr>
        <w:t xml:space="preserve"> and 9 of the document </w:t>
      </w:r>
      <w:hyperlink r:id="rId11" w:history="1">
        <w:r w:rsidRPr="005141DA">
          <w:rPr>
            <w:rStyle w:val="Hyperlink"/>
            <w:rFonts w:asciiTheme="majorHAnsi" w:hAnsiTheme="majorHAnsi"/>
            <w:sz w:val="22"/>
            <w:szCs w:val="22"/>
          </w:rPr>
          <w:t>http://www.rba.gov.au/payments-and-infrastructure/resources/qa/card-payments-regulation.html</w:t>
        </w:r>
      </w:hyperlink>
      <w:r w:rsidR="00CF4B1E" w:rsidRPr="005141DA">
        <w:rPr>
          <w:rFonts w:asciiTheme="majorHAnsi" w:hAnsiTheme="majorHAnsi"/>
          <w:sz w:val="22"/>
          <w:szCs w:val="22"/>
        </w:rPr>
        <w:t xml:space="preserve">  it’s also claimed:</w:t>
      </w:r>
    </w:p>
    <w:p w14:paraId="7961C7BB" w14:textId="77777777" w:rsidR="008E7F7D" w:rsidRPr="005141DA" w:rsidRDefault="008E7F7D">
      <w:pPr>
        <w:rPr>
          <w:rFonts w:asciiTheme="majorHAnsi" w:hAnsiTheme="majorHAnsi"/>
          <w:i/>
          <w:sz w:val="22"/>
          <w:szCs w:val="22"/>
        </w:rPr>
      </w:pPr>
    </w:p>
    <w:p w14:paraId="37385495" w14:textId="0711B784" w:rsidR="008E7F7D" w:rsidRPr="005141DA" w:rsidRDefault="008E7F7D">
      <w:pPr>
        <w:rPr>
          <w:rFonts w:asciiTheme="majorHAnsi" w:hAnsiTheme="majorHAnsi"/>
          <w:i/>
          <w:sz w:val="22"/>
          <w:szCs w:val="22"/>
        </w:rPr>
      </w:pPr>
      <w:r w:rsidRPr="005141DA">
        <w:rPr>
          <w:rFonts w:asciiTheme="majorHAnsi" w:hAnsiTheme="majorHAnsi" w:cs="Tahoma"/>
          <w:i/>
          <w:color w:val="000000"/>
          <w:sz w:val="22"/>
          <w:szCs w:val="22"/>
        </w:rPr>
        <w:t>It is also possible that there may be some adjustment in annual fees on these cards</w:t>
      </w:r>
    </w:p>
    <w:p w14:paraId="0B648932" w14:textId="111E7020" w:rsidR="008E7F7D" w:rsidRPr="005141DA" w:rsidRDefault="005141DA" w:rsidP="008E7F7D">
      <w:pPr>
        <w:shd w:val="clear" w:color="auto" w:fill="FFFFFF"/>
        <w:spacing w:before="225" w:line="338" w:lineRule="atLeast"/>
        <w:rPr>
          <w:rFonts w:asciiTheme="majorHAnsi" w:hAnsiTheme="majorHAnsi" w:cs="Tahoma"/>
          <w:i/>
          <w:color w:val="000000"/>
          <w:sz w:val="22"/>
          <w:szCs w:val="22"/>
        </w:rPr>
      </w:pPr>
      <w:r>
        <w:rPr>
          <w:rFonts w:asciiTheme="majorHAnsi" w:hAnsiTheme="majorHAnsi"/>
          <w:i/>
          <w:sz w:val="22"/>
          <w:szCs w:val="22"/>
        </w:rPr>
        <w:t>…</w:t>
      </w:r>
      <w:r w:rsidR="008E7F7D" w:rsidRPr="005141DA">
        <w:rPr>
          <w:rFonts w:asciiTheme="majorHAnsi" w:hAnsiTheme="majorHAnsi" w:cs="Tahoma"/>
          <w:i/>
          <w:color w:val="000000"/>
          <w:sz w:val="22"/>
          <w:szCs w:val="22"/>
        </w:rPr>
        <w:t>the reforms should place downward pressure on the prices of goods and services faced by all consumers.</w:t>
      </w:r>
    </w:p>
    <w:p w14:paraId="2485B3D2" w14:textId="77777777" w:rsidR="008E7F7D" w:rsidRPr="005141DA" w:rsidRDefault="008E7F7D" w:rsidP="008E7F7D">
      <w:pPr>
        <w:shd w:val="clear" w:color="auto" w:fill="FFFFFF"/>
        <w:spacing w:before="225" w:line="338" w:lineRule="atLeast"/>
        <w:rPr>
          <w:rFonts w:asciiTheme="majorHAnsi" w:hAnsiTheme="majorHAnsi" w:cs="Tahoma"/>
          <w:color w:val="000000"/>
          <w:sz w:val="22"/>
          <w:szCs w:val="22"/>
        </w:rPr>
      </w:pPr>
    </w:p>
    <w:p w14:paraId="10114359" w14:textId="4F21F721" w:rsidR="008E7F7D" w:rsidRPr="005141DA" w:rsidRDefault="00D84DDC">
      <w:pPr>
        <w:rPr>
          <w:rFonts w:asciiTheme="majorHAnsi" w:hAnsiTheme="majorHAnsi"/>
          <w:sz w:val="22"/>
          <w:szCs w:val="22"/>
        </w:rPr>
      </w:pPr>
      <w:r w:rsidRPr="005141DA">
        <w:rPr>
          <w:rFonts w:asciiTheme="majorHAnsi" w:eastAsia="Times New Roman" w:hAnsiTheme="majorHAnsi" w:cs="Times New Roman"/>
          <w:sz w:val="22"/>
          <w:szCs w:val="22"/>
        </w:rPr>
        <w:t>The PSB has made the right call so far on what all sides admit is a complex issue. I</w:t>
      </w:r>
      <w:r w:rsidR="00CF4B1E" w:rsidRPr="005141DA">
        <w:rPr>
          <w:rFonts w:asciiTheme="majorHAnsi" w:eastAsia="Times New Roman" w:hAnsiTheme="majorHAnsi" w:cs="Times New Roman"/>
          <w:sz w:val="22"/>
          <w:szCs w:val="22"/>
        </w:rPr>
        <w:t>t now needs to make a more long</w:t>
      </w:r>
      <w:r w:rsidRPr="005141DA">
        <w:rPr>
          <w:rFonts w:asciiTheme="majorHAnsi" w:eastAsia="Times New Roman" w:hAnsiTheme="majorHAnsi" w:cs="Times New Roman"/>
          <w:sz w:val="22"/>
          <w:szCs w:val="22"/>
        </w:rPr>
        <w:t xml:space="preserve">term commitment to ensure average </w:t>
      </w:r>
      <w:r w:rsidR="00721B28" w:rsidRPr="005141DA">
        <w:rPr>
          <w:rFonts w:asciiTheme="majorHAnsi" w:eastAsia="Times New Roman" w:hAnsiTheme="majorHAnsi" w:cs="Times New Roman"/>
          <w:sz w:val="22"/>
          <w:szCs w:val="22"/>
        </w:rPr>
        <w:t xml:space="preserve">consumers are </w:t>
      </w:r>
      <w:r w:rsidRPr="005141DA">
        <w:rPr>
          <w:rFonts w:asciiTheme="majorHAnsi" w:eastAsia="Times New Roman" w:hAnsiTheme="majorHAnsi" w:cs="Times New Roman"/>
          <w:sz w:val="22"/>
          <w:szCs w:val="22"/>
        </w:rPr>
        <w:t>not impacted by intentions to regulate interchange.</w:t>
      </w:r>
    </w:p>
    <w:p w14:paraId="29411265" w14:textId="77777777" w:rsidR="008E7F7D" w:rsidRPr="005141DA" w:rsidRDefault="008E7F7D">
      <w:pPr>
        <w:rPr>
          <w:rFonts w:asciiTheme="majorHAnsi" w:hAnsiTheme="majorHAnsi"/>
          <w:sz w:val="22"/>
          <w:szCs w:val="22"/>
        </w:rPr>
      </w:pPr>
    </w:p>
    <w:p w14:paraId="42882369" w14:textId="77777777" w:rsidR="008E7F7D" w:rsidRPr="005141DA" w:rsidRDefault="008E7F7D">
      <w:pPr>
        <w:rPr>
          <w:rFonts w:asciiTheme="majorHAnsi" w:hAnsiTheme="majorHAnsi"/>
          <w:sz w:val="22"/>
          <w:szCs w:val="22"/>
        </w:rPr>
      </w:pPr>
    </w:p>
    <w:p w14:paraId="1F446CAA" w14:textId="77777777" w:rsidR="005141DA" w:rsidRDefault="005141DA">
      <w:pPr>
        <w:rPr>
          <w:rFonts w:asciiTheme="majorHAnsi" w:hAnsiTheme="majorHAnsi"/>
          <w:sz w:val="22"/>
          <w:szCs w:val="22"/>
        </w:rPr>
      </w:pPr>
    </w:p>
    <w:p w14:paraId="1F097B12" w14:textId="77777777" w:rsidR="005141DA" w:rsidRDefault="005141DA">
      <w:pPr>
        <w:rPr>
          <w:rFonts w:asciiTheme="majorHAnsi" w:hAnsiTheme="majorHAnsi"/>
          <w:sz w:val="22"/>
          <w:szCs w:val="22"/>
        </w:rPr>
      </w:pPr>
    </w:p>
    <w:p w14:paraId="68F9BA07" w14:textId="77777777" w:rsidR="005141DA" w:rsidRDefault="005141DA">
      <w:pPr>
        <w:rPr>
          <w:rFonts w:asciiTheme="majorHAnsi" w:hAnsiTheme="majorHAnsi"/>
          <w:b/>
          <w:color w:val="0070C0"/>
          <w:szCs w:val="22"/>
        </w:rPr>
      </w:pPr>
    </w:p>
    <w:p w14:paraId="7BC3487C" w14:textId="50E63C85" w:rsidR="008E7F7D" w:rsidRDefault="005141DA">
      <w:pPr>
        <w:rPr>
          <w:rFonts w:asciiTheme="majorHAnsi" w:hAnsiTheme="majorHAnsi"/>
          <w:b/>
          <w:color w:val="0070C0"/>
          <w:szCs w:val="22"/>
        </w:rPr>
      </w:pPr>
      <w:r>
        <w:rPr>
          <w:rFonts w:asciiTheme="majorHAnsi" w:hAnsiTheme="majorHAnsi"/>
          <w:b/>
          <w:color w:val="0070C0"/>
          <w:szCs w:val="22"/>
        </w:rPr>
        <w:br w:type="page"/>
      </w:r>
      <w:r>
        <w:rPr>
          <w:rFonts w:asciiTheme="majorHAnsi" w:hAnsiTheme="majorHAnsi"/>
          <w:b/>
          <w:color w:val="0070C0"/>
          <w:szCs w:val="22"/>
        </w:rPr>
        <w:lastRenderedPageBreak/>
        <w:t>RECOMMENDATIONS</w:t>
      </w:r>
    </w:p>
    <w:p w14:paraId="5A673A68" w14:textId="77777777" w:rsidR="004501CD" w:rsidRDefault="004501CD">
      <w:pPr>
        <w:rPr>
          <w:rFonts w:asciiTheme="majorHAnsi" w:hAnsiTheme="majorHAnsi"/>
          <w:b/>
          <w:color w:val="0070C0"/>
          <w:szCs w:val="22"/>
        </w:rPr>
      </w:pPr>
    </w:p>
    <w:p w14:paraId="45388418" w14:textId="0BF87B48" w:rsidR="004501CD" w:rsidRPr="004501CD" w:rsidRDefault="004501CD">
      <w:pPr>
        <w:rPr>
          <w:rFonts w:ascii="Calibri" w:hAnsi="Calibri"/>
          <w:sz w:val="22"/>
          <w:szCs w:val="22"/>
        </w:rPr>
      </w:pPr>
      <w:r w:rsidRPr="004501CD">
        <w:rPr>
          <w:rFonts w:ascii="Calibri" w:hAnsi="Calibri"/>
          <w:sz w:val="22"/>
          <w:szCs w:val="22"/>
        </w:rPr>
        <w:t>The Payments System Board should:</w:t>
      </w:r>
    </w:p>
    <w:p w14:paraId="470F29C7" w14:textId="77777777" w:rsidR="008E7F7D" w:rsidRPr="004501CD" w:rsidRDefault="008E7F7D">
      <w:pPr>
        <w:rPr>
          <w:rFonts w:ascii="Calibri" w:hAnsi="Calibri"/>
          <w:sz w:val="22"/>
          <w:szCs w:val="22"/>
        </w:rPr>
      </w:pPr>
    </w:p>
    <w:p w14:paraId="503A6D2D" w14:textId="10192D7D" w:rsidR="00721B28" w:rsidRPr="004501CD" w:rsidRDefault="00721B28" w:rsidP="004501CD">
      <w:pPr>
        <w:pStyle w:val="ListParagraph"/>
        <w:numPr>
          <w:ilvl w:val="0"/>
          <w:numId w:val="3"/>
        </w:numPr>
        <w:rPr>
          <w:rFonts w:ascii="Calibri" w:eastAsia="Times New Roman" w:hAnsi="Calibri" w:cs="Times New Roman"/>
          <w:b/>
          <w:color w:val="0070C0"/>
          <w:sz w:val="22"/>
          <w:szCs w:val="22"/>
          <w:shd w:val="clear" w:color="auto" w:fill="FFFFFF"/>
        </w:rPr>
      </w:pPr>
      <w:r w:rsidRPr="004501CD">
        <w:rPr>
          <w:rFonts w:ascii="Calibri" w:eastAsia="Times New Roman" w:hAnsi="Calibri" w:cs="Times New Roman"/>
          <w:b/>
          <w:color w:val="0070C0"/>
          <w:sz w:val="22"/>
          <w:szCs w:val="22"/>
          <w:shd w:val="clear" w:color="auto" w:fill="FFFFFF"/>
        </w:rPr>
        <w:t>Make a long-term commitment to maintaining the current interchange system given the significant risks of regulation and the benefits interchange can provide Australian consumers.</w:t>
      </w:r>
    </w:p>
    <w:p w14:paraId="46BC2DAD" w14:textId="77777777" w:rsidR="00721B28" w:rsidRPr="004501CD" w:rsidRDefault="00721B28" w:rsidP="00721B28">
      <w:pPr>
        <w:rPr>
          <w:rFonts w:ascii="Calibri" w:eastAsia="Times New Roman" w:hAnsi="Calibri" w:cs="Times New Roman"/>
          <w:b/>
          <w:color w:val="0070C0"/>
          <w:sz w:val="22"/>
          <w:szCs w:val="22"/>
          <w:shd w:val="clear" w:color="auto" w:fill="FFFFFF"/>
        </w:rPr>
      </w:pPr>
    </w:p>
    <w:p w14:paraId="2E185608" w14:textId="51A5A7C2" w:rsidR="00721B28" w:rsidRPr="004501CD" w:rsidRDefault="005141DA" w:rsidP="004501CD">
      <w:pPr>
        <w:pStyle w:val="ListParagraph"/>
        <w:numPr>
          <w:ilvl w:val="0"/>
          <w:numId w:val="3"/>
        </w:numPr>
        <w:rPr>
          <w:rFonts w:ascii="Calibri" w:eastAsia="Times New Roman" w:hAnsi="Calibri" w:cs="Times New Roman"/>
          <w:b/>
          <w:color w:val="0070C0"/>
          <w:sz w:val="22"/>
          <w:szCs w:val="22"/>
          <w:shd w:val="clear" w:color="auto" w:fill="FFFFFF"/>
        </w:rPr>
      </w:pPr>
      <w:r w:rsidRPr="004501CD">
        <w:rPr>
          <w:rFonts w:ascii="Calibri" w:eastAsia="Times New Roman" w:hAnsi="Calibri" w:cs="Times New Roman"/>
          <w:b/>
          <w:color w:val="0070C0"/>
          <w:sz w:val="22"/>
          <w:szCs w:val="22"/>
          <w:shd w:val="clear" w:color="auto" w:fill="FFFFFF"/>
        </w:rPr>
        <w:t>Be m</w:t>
      </w:r>
      <w:r w:rsidR="00721B28" w:rsidRPr="004501CD">
        <w:rPr>
          <w:rFonts w:ascii="Calibri" w:eastAsia="Times New Roman" w:hAnsi="Calibri" w:cs="Times New Roman"/>
          <w:b/>
          <w:color w:val="0070C0"/>
          <w:sz w:val="22"/>
          <w:szCs w:val="22"/>
          <w:shd w:val="clear" w:color="auto" w:fill="FFFFFF"/>
        </w:rPr>
        <w:t>indful of the effects of regulation overseas</w:t>
      </w:r>
      <w:r w:rsidRPr="004501CD">
        <w:rPr>
          <w:rFonts w:ascii="Calibri" w:eastAsia="Times New Roman" w:hAnsi="Calibri" w:cs="Times New Roman"/>
          <w:b/>
          <w:color w:val="0070C0"/>
          <w:sz w:val="22"/>
          <w:szCs w:val="22"/>
          <w:shd w:val="clear" w:color="auto" w:fill="FFFFFF"/>
        </w:rPr>
        <w:t>:</w:t>
      </w:r>
      <w:r w:rsidR="00721B28" w:rsidRPr="004501CD">
        <w:rPr>
          <w:rFonts w:ascii="Calibri" w:eastAsia="Times New Roman" w:hAnsi="Calibri" w:cs="Times New Roman"/>
          <w:b/>
          <w:color w:val="0070C0"/>
          <w:sz w:val="22"/>
          <w:szCs w:val="22"/>
          <w:shd w:val="clear" w:color="auto" w:fill="FFFFFF"/>
        </w:rPr>
        <w:t xml:space="preserve"> e</w:t>
      </w:r>
      <w:r w:rsidRPr="004501CD">
        <w:rPr>
          <w:rFonts w:ascii="Calibri" w:hAnsi="Calibri" w:cs="Times New Roman"/>
          <w:b/>
          <w:color w:val="0070C0"/>
          <w:sz w:val="22"/>
          <w:szCs w:val="22"/>
        </w:rPr>
        <w:t>xpert</w:t>
      </w:r>
      <w:r w:rsidR="00721B28" w:rsidRPr="004501CD">
        <w:rPr>
          <w:rFonts w:ascii="Calibri" w:hAnsi="Calibri" w:cs="Times New Roman"/>
          <w:b/>
          <w:color w:val="0070C0"/>
          <w:sz w:val="22"/>
          <w:szCs w:val="22"/>
        </w:rPr>
        <w:t xml:space="preserve"> testimony and analysis on the impacts on consumers of regulating interchange fees in other countries should form a key part of the consultation process.</w:t>
      </w:r>
    </w:p>
    <w:p w14:paraId="76A9456C" w14:textId="77777777" w:rsidR="00721B28" w:rsidRPr="004501CD" w:rsidRDefault="00721B28" w:rsidP="00721B28">
      <w:pPr>
        <w:shd w:val="clear" w:color="auto" w:fill="FFFFFF"/>
        <w:rPr>
          <w:rFonts w:ascii="Calibri" w:hAnsi="Calibri" w:cs="Times New Roman"/>
          <w:b/>
          <w:color w:val="0070C0"/>
          <w:sz w:val="22"/>
          <w:szCs w:val="22"/>
        </w:rPr>
      </w:pPr>
      <w:r w:rsidRPr="004501CD">
        <w:rPr>
          <w:rFonts w:ascii="Calibri" w:hAnsi="Calibri" w:cs="Times New Roman"/>
          <w:b/>
          <w:color w:val="0070C0"/>
          <w:sz w:val="22"/>
          <w:szCs w:val="22"/>
        </w:rPr>
        <w:t> </w:t>
      </w:r>
    </w:p>
    <w:p w14:paraId="516FEB77" w14:textId="0B2020D2" w:rsidR="008E7F7D" w:rsidRPr="004501CD" w:rsidRDefault="008E7F7D" w:rsidP="004501CD">
      <w:pPr>
        <w:pStyle w:val="ListParagraph"/>
        <w:numPr>
          <w:ilvl w:val="0"/>
          <w:numId w:val="3"/>
        </w:numPr>
        <w:rPr>
          <w:rFonts w:ascii="Calibri" w:eastAsia="Times New Roman" w:hAnsi="Calibri" w:cs="Times New Roman"/>
          <w:b/>
          <w:color w:val="0070C0"/>
          <w:sz w:val="22"/>
          <w:szCs w:val="22"/>
        </w:rPr>
      </w:pPr>
      <w:r w:rsidRPr="004501CD">
        <w:rPr>
          <w:rFonts w:ascii="Calibri" w:eastAsia="Times New Roman" w:hAnsi="Calibri" w:cs="Times New Roman"/>
          <w:b/>
          <w:color w:val="0070C0"/>
          <w:sz w:val="22"/>
          <w:szCs w:val="22"/>
        </w:rPr>
        <w:t xml:space="preserve">Consider the interests of those who use and accrue points and the role of such schemes in driving and not inhibiting competition. </w:t>
      </w:r>
    </w:p>
    <w:p w14:paraId="74560F8C" w14:textId="77777777" w:rsidR="00D84DDC" w:rsidRPr="004501CD" w:rsidRDefault="00D84DDC" w:rsidP="008E7F7D">
      <w:pPr>
        <w:rPr>
          <w:rFonts w:ascii="Calibri" w:eastAsia="Times New Roman" w:hAnsi="Calibri" w:cs="Times New Roman"/>
          <w:b/>
          <w:color w:val="0070C0"/>
          <w:sz w:val="22"/>
          <w:szCs w:val="22"/>
        </w:rPr>
      </w:pPr>
    </w:p>
    <w:p w14:paraId="5A57180A" w14:textId="66086E7E" w:rsidR="008E7F7D" w:rsidRPr="004501CD" w:rsidRDefault="008E7F7D" w:rsidP="004501CD">
      <w:pPr>
        <w:pStyle w:val="ListParagraph"/>
        <w:numPr>
          <w:ilvl w:val="0"/>
          <w:numId w:val="3"/>
        </w:numPr>
        <w:rPr>
          <w:rFonts w:ascii="Calibri" w:eastAsia="Times New Roman" w:hAnsi="Calibri" w:cs="Times New Roman"/>
          <w:b/>
          <w:color w:val="0070C0"/>
          <w:sz w:val="22"/>
          <w:szCs w:val="22"/>
        </w:rPr>
      </w:pPr>
      <w:r w:rsidRPr="004501CD">
        <w:rPr>
          <w:rFonts w:ascii="Calibri" w:eastAsia="Times New Roman" w:hAnsi="Calibri" w:cs="Times New Roman"/>
          <w:b/>
          <w:color w:val="0070C0"/>
          <w:sz w:val="22"/>
          <w:szCs w:val="22"/>
        </w:rPr>
        <w:t>Foster policies which encourage innovation and competition i</w:t>
      </w:r>
      <w:r w:rsidR="004501CD">
        <w:rPr>
          <w:rFonts w:ascii="Calibri" w:eastAsia="Times New Roman" w:hAnsi="Calibri" w:cs="Times New Roman"/>
          <w:b/>
          <w:color w:val="0070C0"/>
          <w:sz w:val="22"/>
          <w:szCs w:val="22"/>
        </w:rPr>
        <w:t>n the payments system</w:t>
      </w:r>
      <w:r w:rsidRPr="004501CD">
        <w:rPr>
          <w:rFonts w:ascii="Calibri" w:eastAsia="Times New Roman" w:hAnsi="Calibri" w:cs="Times New Roman"/>
          <w:b/>
          <w:color w:val="0070C0"/>
          <w:sz w:val="22"/>
          <w:szCs w:val="22"/>
        </w:rPr>
        <w:t xml:space="preserve"> by not unduly reducing the incentives for new players to enter the market.</w:t>
      </w:r>
    </w:p>
    <w:p w14:paraId="28CDDBD9" w14:textId="77777777" w:rsidR="00721B28" w:rsidRPr="005141DA" w:rsidRDefault="00721B28" w:rsidP="008E7F7D">
      <w:pPr>
        <w:rPr>
          <w:rFonts w:asciiTheme="majorHAnsi" w:eastAsia="Times New Roman" w:hAnsiTheme="majorHAnsi" w:cs="Times New Roman"/>
          <w:sz w:val="22"/>
          <w:szCs w:val="22"/>
        </w:rPr>
      </w:pPr>
    </w:p>
    <w:p w14:paraId="7C77CECC" w14:textId="77777777" w:rsidR="00721B28" w:rsidRPr="005141DA" w:rsidRDefault="00721B28" w:rsidP="008E7F7D">
      <w:pPr>
        <w:rPr>
          <w:rFonts w:asciiTheme="majorHAnsi" w:eastAsia="Times New Roman" w:hAnsiTheme="majorHAnsi" w:cs="Times New Roman"/>
          <w:sz w:val="22"/>
          <w:szCs w:val="22"/>
        </w:rPr>
      </w:pPr>
    </w:p>
    <w:p w14:paraId="39C65CF4" w14:textId="77777777" w:rsidR="008E7F7D" w:rsidRPr="005141DA" w:rsidRDefault="008E7F7D">
      <w:pPr>
        <w:rPr>
          <w:rFonts w:asciiTheme="majorHAnsi" w:hAnsiTheme="majorHAnsi"/>
          <w:sz w:val="22"/>
          <w:szCs w:val="22"/>
        </w:rPr>
      </w:pPr>
    </w:p>
    <w:sectPr w:rsidR="008E7F7D" w:rsidRPr="005141DA" w:rsidSect="005141DA">
      <w:headerReference w:type="even" r:id="rId12"/>
      <w:headerReference w:type="default" r:id="rId13"/>
      <w:footerReference w:type="even" r:id="rId14"/>
      <w:footerReference w:type="default" r:id="rId15"/>
      <w:headerReference w:type="first" r:id="rId16"/>
      <w:footerReference w:type="first" r:id="rId17"/>
      <w:pgSz w:w="11900" w:h="16840"/>
      <w:pgMar w:top="1440" w:right="1800" w:bottom="1440" w:left="1800" w:header="708" w:footer="708" w:gutter="0"/>
      <w:pgNumType w:start="0"/>
      <w:cols w:space="708"/>
      <w:titlePg/>
      <w:docGrid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CFF9FE" w14:textId="77777777" w:rsidR="00215A25" w:rsidRDefault="00215A25" w:rsidP="00150A83">
      <w:r>
        <w:separator/>
      </w:r>
    </w:p>
  </w:endnote>
  <w:endnote w:type="continuationSeparator" w:id="0">
    <w:p w14:paraId="435E52EB" w14:textId="77777777" w:rsidR="00215A25" w:rsidRDefault="00215A25" w:rsidP="00150A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27E208" w14:textId="77777777" w:rsidR="00602173" w:rsidRDefault="0060217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5015088"/>
      <w:docPartObj>
        <w:docPartGallery w:val="Page Numbers (Bottom of Page)"/>
        <w:docPartUnique/>
      </w:docPartObj>
    </w:sdtPr>
    <w:sdtEndPr>
      <w:rPr>
        <w:noProof/>
        <w:sz w:val="22"/>
      </w:rPr>
    </w:sdtEndPr>
    <w:sdtContent>
      <w:p w14:paraId="44AAFB78" w14:textId="71B3DC8E" w:rsidR="005141DA" w:rsidRPr="005141DA" w:rsidRDefault="005141DA">
        <w:pPr>
          <w:pStyle w:val="Footer"/>
          <w:jc w:val="right"/>
          <w:rPr>
            <w:sz w:val="22"/>
          </w:rPr>
        </w:pPr>
        <w:r w:rsidRPr="005141DA">
          <w:rPr>
            <w:sz w:val="22"/>
          </w:rPr>
          <w:fldChar w:fldCharType="begin"/>
        </w:r>
        <w:r w:rsidRPr="005141DA">
          <w:rPr>
            <w:sz w:val="22"/>
          </w:rPr>
          <w:instrText xml:space="preserve"> PAGE   \* MERGEFORMAT </w:instrText>
        </w:r>
        <w:r w:rsidRPr="005141DA">
          <w:rPr>
            <w:sz w:val="22"/>
          </w:rPr>
          <w:fldChar w:fldCharType="separate"/>
        </w:r>
        <w:r w:rsidR="00602173">
          <w:rPr>
            <w:noProof/>
            <w:sz w:val="22"/>
          </w:rPr>
          <w:t>4</w:t>
        </w:r>
        <w:r w:rsidRPr="005141DA">
          <w:rPr>
            <w:noProof/>
            <w:sz w:val="22"/>
          </w:rPr>
          <w:fldChar w:fldCharType="end"/>
        </w:r>
      </w:p>
    </w:sdtContent>
  </w:sdt>
  <w:p w14:paraId="1AA7C782" w14:textId="77777777" w:rsidR="005141DA" w:rsidRDefault="005141D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72C7DB" w14:textId="77777777" w:rsidR="00602173" w:rsidRDefault="0060217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0C3939" w14:textId="77777777" w:rsidR="00215A25" w:rsidRDefault="00215A25" w:rsidP="00150A83">
      <w:r>
        <w:separator/>
      </w:r>
    </w:p>
  </w:footnote>
  <w:footnote w:type="continuationSeparator" w:id="0">
    <w:p w14:paraId="642609D3" w14:textId="77777777" w:rsidR="00215A25" w:rsidRDefault="00215A25" w:rsidP="00150A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C93316" w14:textId="77777777" w:rsidR="00602173" w:rsidRDefault="0060217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1CB414" w14:textId="71FE4BE1" w:rsidR="00150A83" w:rsidRDefault="00150A83" w:rsidP="00150A83">
    <w:pPr>
      <w:pStyle w:val="Header"/>
      <w:jc w:val="center"/>
    </w:pPr>
    <w:r>
      <w:rPr>
        <w:noProof/>
        <w:lang w:eastAsia="en-AU"/>
      </w:rPr>
      <w:drawing>
        <wp:inline distT="0" distB="0" distL="0" distR="0" wp14:anchorId="0DF6601E" wp14:editId="2761A664">
          <wp:extent cx="1511920" cy="7334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5270" cy="73505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74B4CC" w14:textId="6D0143BD" w:rsidR="005141DA" w:rsidRDefault="005141DA" w:rsidP="005141DA">
    <w:pPr>
      <w:pStyle w:val="Header"/>
      <w:jc w:val="center"/>
    </w:pPr>
    <w:r>
      <w:rPr>
        <w:noProof/>
        <w:lang w:eastAsia="en-AU"/>
      </w:rPr>
      <w:drawing>
        <wp:inline distT="0" distB="0" distL="0" distR="0" wp14:anchorId="6490ADD5" wp14:editId="1D69AE1B">
          <wp:extent cx="1511920" cy="7334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5270" cy="7350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807EED"/>
    <w:multiLevelType w:val="hybridMultilevel"/>
    <w:tmpl w:val="33F46692"/>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0F26FA7"/>
    <w:multiLevelType w:val="hybridMultilevel"/>
    <w:tmpl w:val="D1FA0A8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322A31F3"/>
    <w:multiLevelType w:val="hybridMultilevel"/>
    <w:tmpl w:val="A3BAA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3A6B"/>
    <w:rsid w:val="00150A83"/>
    <w:rsid w:val="00215A25"/>
    <w:rsid w:val="002A09C1"/>
    <w:rsid w:val="004501CD"/>
    <w:rsid w:val="004C4BB5"/>
    <w:rsid w:val="004D66E7"/>
    <w:rsid w:val="005141DA"/>
    <w:rsid w:val="00602173"/>
    <w:rsid w:val="00695722"/>
    <w:rsid w:val="006D3A6B"/>
    <w:rsid w:val="00721B28"/>
    <w:rsid w:val="0085667F"/>
    <w:rsid w:val="008A5592"/>
    <w:rsid w:val="008E7F7D"/>
    <w:rsid w:val="00B16E32"/>
    <w:rsid w:val="00B715D8"/>
    <w:rsid w:val="00CF4B1E"/>
    <w:rsid w:val="00D84DDC"/>
    <w:rsid w:val="00FB3B2F"/>
    <w:rsid w:val="00FE7D92"/>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4184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32"/>
        <w:szCs w:val="3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7F7D"/>
    <w:rPr>
      <w:color w:val="0000FF" w:themeColor="hyperlink"/>
      <w:u w:val="single"/>
    </w:rPr>
  </w:style>
  <w:style w:type="paragraph" w:styleId="ListParagraph">
    <w:name w:val="List Paragraph"/>
    <w:basedOn w:val="Normal"/>
    <w:uiPriority w:val="34"/>
    <w:qFormat/>
    <w:rsid w:val="00695722"/>
    <w:pPr>
      <w:ind w:left="720"/>
      <w:contextualSpacing/>
    </w:pPr>
  </w:style>
  <w:style w:type="paragraph" w:styleId="Header">
    <w:name w:val="header"/>
    <w:basedOn w:val="Normal"/>
    <w:link w:val="HeaderChar"/>
    <w:uiPriority w:val="99"/>
    <w:unhideWhenUsed/>
    <w:rsid w:val="00150A83"/>
    <w:pPr>
      <w:tabs>
        <w:tab w:val="center" w:pos="4513"/>
        <w:tab w:val="right" w:pos="9026"/>
      </w:tabs>
    </w:pPr>
  </w:style>
  <w:style w:type="character" w:customStyle="1" w:styleId="HeaderChar">
    <w:name w:val="Header Char"/>
    <w:basedOn w:val="DefaultParagraphFont"/>
    <w:link w:val="Header"/>
    <w:uiPriority w:val="99"/>
    <w:rsid w:val="00150A83"/>
  </w:style>
  <w:style w:type="paragraph" w:styleId="Footer">
    <w:name w:val="footer"/>
    <w:basedOn w:val="Normal"/>
    <w:link w:val="FooterChar"/>
    <w:uiPriority w:val="99"/>
    <w:unhideWhenUsed/>
    <w:rsid w:val="00150A83"/>
    <w:pPr>
      <w:tabs>
        <w:tab w:val="center" w:pos="4513"/>
        <w:tab w:val="right" w:pos="9026"/>
      </w:tabs>
    </w:pPr>
  </w:style>
  <w:style w:type="character" w:customStyle="1" w:styleId="FooterChar">
    <w:name w:val="Footer Char"/>
    <w:basedOn w:val="DefaultParagraphFont"/>
    <w:link w:val="Footer"/>
    <w:uiPriority w:val="99"/>
    <w:rsid w:val="00150A83"/>
  </w:style>
  <w:style w:type="paragraph" w:styleId="BalloonText">
    <w:name w:val="Balloon Text"/>
    <w:basedOn w:val="Normal"/>
    <w:link w:val="BalloonTextChar"/>
    <w:uiPriority w:val="99"/>
    <w:semiHidden/>
    <w:unhideWhenUsed/>
    <w:rsid w:val="00150A83"/>
    <w:rPr>
      <w:rFonts w:ascii="Tahoma" w:hAnsi="Tahoma" w:cs="Tahoma"/>
      <w:sz w:val="16"/>
      <w:szCs w:val="16"/>
    </w:rPr>
  </w:style>
  <w:style w:type="character" w:customStyle="1" w:styleId="BalloonTextChar">
    <w:name w:val="Balloon Text Char"/>
    <w:basedOn w:val="DefaultParagraphFont"/>
    <w:link w:val="BalloonText"/>
    <w:uiPriority w:val="99"/>
    <w:semiHidden/>
    <w:rsid w:val="00150A8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32"/>
        <w:szCs w:val="3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7F7D"/>
    <w:rPr>
      <w:color w:val="0000FF" w:themeColor="hyperlink"/>
      <w:u w:val="single"/>
    </w:rPr>
  </w:style>
  <w:style w:type="paragraph" w:styleId="ListParagraph">
    <w:name w:val="List Paragraph"/>
    <w:basedOn w:val="Normal"/>
    <w:uiPriority w:val="34"/>
    <w:qFormat/>
    <w:rsid w:val="00695722"/>
    <w:pPr>
      <w:ind w:left="720"/>
      <w:contextualSpacing/>
    </w:pPr>
  </w:style>
  <w:style w:type="paragraph" w:styleId="Header">
    <w:name w:val="header"/>
    <w:basedOn w:val="Normal"/>
    <w:link w:val="HeaderChar"/>
    <w:uiPriority w:val="99"/>
    <w:unhideWhenUsed/>
    <w:rsid w:val="00150A83"/>
    <w:pPr>
      <w:tabs>
        <w:tab w:val="center" w:pos="4513"/>
        <w:tab w:val="right" w:pos="9026"/>
      </w:tabs>
    </w:pPr>
  </w:style>
  <w:style w:type="character" w:customStyle="1" w:styleId="HeaderChar">
    <w:name w:val="Header Char"/>
    <w:basedOn w:val="DefaultParagraphFont"/>
    <w:link w:val="Header"/>
    <w:uiPriority w:val="99"/>
    <w:rsid w:val="00150A83"/>
  </w:style>
  <w:style w:type="paragraph" w:styleId="Footer">
    <w:name w:val="footer"/>
    <w:basedOn w:val="Normal"/>
    <w:link w:val="FooterChar"/>
    <w:uiPriority w:val="99"/>
    <w:unhideWhenUsed/>
    <w:rsid w:val="00150A83"/>
    <w:pPr>
      <w:tabs>
        <w:tab w:val="center" w:pos="4513"/>
        <w:tab w:val="right" w:pos="9026"/>
      </w:tabs>
    </w:pPr>
  </w:style>
  <w:style w:type="character" w:customStyle="1" w:styleId="FooterChar">
    <w:name w:val="Footer Char"/>
    <w:basedOn w:val="DefaultParagraphFont"/>
    <w:link w:val="Footer"/>
    <w:uiPriority w:val="99"/>
    <w:rsid w:val="00150A83"/>
  </w:style>
  <w:style w:type="paragraph" w:styleId="BalloonText">
    <w:name w:val="Balloon Text"/>
    <w:basedOn w:val="Normal"/>
    <w:link w:val="BalloonTextChar"/>
    <w:uiPriority w:val="99"/>
    <w:semiHidden/>
    <w:unhideWhenUsed/>
    <w:rsid w:val="00150A83"/>
    <w:rPr>
      <w:rFonts w:ascii="Tahoma" w:hAnsi="Tahoma" w:cs="Tahoma"/>
      <w:sz w:val="16"/>
      <w:szCs w:val="16"/>
    </w:rPr>
  </w:style>
  <w:style w:type="character" w:customStyle="1" w:styleId="BalloonTextChar">
    <w:name w:val="Balloon Text Char"/>
    <w:basedOn w:val="DefaultParagraphFont"/>
    <w:link w:val="BalloonText"/>
    <w:uiPriority w:val="99"/>
    <w:semiHidden/>
    <w:rsid w:val="00150A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102241">
      <w:bodyDiv w:val="1"/>
      <w:marLeft w:val="0"/>
      <w:marRight w:val="0"/>
      <w:marTop w:val="0"/>
      <w:marBottom w:val="0"/>
      <w:divBdr>
        <w:top w:val="none" w:sz="0" w:space="0" w:color="auto"/>
        <w:left w:val="none" w:sz="0" w:space="0" w:color="auto"/>
        <w:bottom w:val="none" w:sz="0" w:space="0" w:color="auto"/>
        <w:right w:val="none" w:sz="0" w:space="0" w:color="auto"/>
      </w:divBdr>
    </w:div>
    <w:div w:id="944581979">
      <w:bodyDiv w:val="1"/>
      <w:marLeft w:val="0"/>
      <w:marRight w:val="0"/>
      <w:marTop w:val="0"/>
      <w:marBottom w:val="0"/>
      <w:divBdr>
        <w:top w:val="none" w:sz="0" w:space="0" w:color="auto"/>
        <w:left w:val="none" w:sz="0" w:space="0" w:color="auto"/>
        <w:bottom w:val="none" w:sz="0" w:space="0" w:color="auto"/>
        <w:right w:val="none" w:sz="0" w:space="0" w:color="auto"/>
      </w:divBdr>
    </w:div>
    <w:div w:id="1051615424">
      <w:bodyDiv w:val="1"/>
      <w:marLeft w:val="0"/>
      <w:marRight w:val="0"/>
      <w:marTop w:val="0"/>
      <w:marBottom w:val="0"/>
      <w:divBdr>
        <w:top w:val="none" w:sz="0" w:space="0" w:color="auto"/>
        <w:left w:val="none" w:sz="0" w:space="0" w:color="auto"/>
        <w:bottom w:val="none" w:sz="0" w:space="0" w:color="auto"/>
        <w:right w:val="none" w:sz="0" w:space="0" w:color="auto"/>
      </w:divBdr>
    </w:div>
    <w:div w:id="1354649607">
      <w:bodyDiv w:val="1"/>
      <w:marLeft w:val="0"/>
      <w:marRight w:val="0"/>
      <w:marTop w:val="0"/>
      <w:marBottom w:val="0"/>
      <w:divBdr>
        <w:top w:val="none" w:sz="0" w:space="0" w:color="auto"/>
        <w:left w:val="none" w:sz="0" w:space="0" w:color="auto"/>
        <w:bottom w:val="none" w:sz="0" w:space="0" w:color="auto"/>
        <w:right w:val="none" w:sz="0" w:space="0" w:color="auto"/>
      </w:divBdr>
    </w:div>
    <w:div w:id="1695494980">
      <w:bodyDiv w:val="1"/>
      <w:marLeft w:val="0"/>
      <w:marRight w:val="0"/>
      <w:marTop w:val="0"/>
      <w:marBottom w:val="0"/>
      <w:divBdr>
        <w:top w:val="none" w:sz="0" w:space="0" w:color="auto"/>
        <w:left w:val="none" w:sz="0" w:space="0" w:color="auto"/>
        <w:bottom w:val="none" w:sz="0" w:space="0" w:color="auto"/>
        <w:right w:val="none" w:sz="0" w:space="0" w:color="auto"/>
      </w:divBdr>
    </w:div>
    <w:div w:id="203163630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merfutures.org.uk/files/2014/01/Next-Generation-Intermediaries.pdf" TargetMode="External"/><Relationship Id="rId13" Type="http://schemas.openxmlformats.org/officeDocument/2006/relationships/header" Target="header2.xm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rba.gov.au/payments-and-infrastructure/resources/qa/card-payments-regulation.html"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aph.gov.au/Parliamentary_Business/Committees/Senate/Economics/Credit_Card_Interest/Submission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parliament.uk/documents/commons-committees/european-scrutiny/Consumerbodies.pdf"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C1D31B4D.dotm</Template>
  <TotalTime>0</TotalTime>
  <Pages>5</Pages>
  <Words>1081</Words>
  <Characters>6162</Characters>
  <Application>Microsoft Office Word</Application>
  <DocSecurity>0</DocSecurity>
  <Lines>51</Lines>
  <Paragraphs>14</Paragraphs>
  <ScaleCrop>false</ScaleCrop>
  <Company/>
  <LinksUpToDate>false</LinksUpToDate>
  <CharactersWithSpaces>7229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2016-02-08T02:49:00Z</dcterms:created>
  <dcterms:modified xsi:type="dcterms:W3CDTF">2016-02-08T02:49:00Z</dcterms:modified>
</cp:coreProperties>
</file>