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32E" w:rsidRDefault="0034432E" w:rsidP="00B83F2A">
      <w:pPr>
        <w:shd w:val="clear" w:color="auto" w:fill="FFFFFF"/>
        <w:spacing w:after="300" w:line="360" w:lineRule="auto"/>
        <w:jc w:val="center"/>
        <w:outlineLvl w:val="0"/>
        <w:rPr>
          <w:rFonts w:ascii="Times New Roman" w:eastAsia="Times New Roman" w:hAnsi="Times New Roman" w:cs="Times New Roman"/>
          <w:b/>
          <w:bCs/>
          <w:spacing w:val="2"/>
          <w:kern w:val="36"/>
          <w:sz w:val="24"/>
          <w:szCs w:val="24"/>
          <w:lang w:eastAsia="en-AU"/>
        </w:rPr>
      </w:pPr>
      <w:bookmarkStart w:id="0" w:name="_GoBack"/>
      <w:bookmarkEnd w:id="0"/>
      <w:r w:rsidRPr="009B6FF2">
        <w:rPr>
          <w:rFonts w:ascii="Times New Roman" w:eastAsia="Times New Roman" w:hAnsi="Times New Roman" w:cs="Times New Roman"/>
          <w:b/>
          <w:bCs/>
          <w:spacing w:val="2"/>
          <w:kern w:val="36"/>
          <w:sz w:val="24"/>
          <w:szCs w:val="24"/>
          <w:lang w:eastAsia="en-AU"/>
        </w:rPr>
        <w:t>Review of Retail Payments Regulation</w:t>
      </w:r>
    </w:p>
    <w:p w:rsidR="00B83F2A" w:rsidRDefault="00B83F2A" w:rsidP="00B83F2A">
      <w:pPr>
        <w:shd w:val="clear" w:color="auto" w:fill="FFFFFF"/>
        <w:spacing w:after="300" w:line="360" w:lineRule="auto"/>
        <w:jc w:val="center"/>
        <w:outlineLvl w:val="0"/>
        <w:rPr>
          <w:rFonts w:ascii="Times New Roman" w:eastAsia="Times New Roman" w:hAnsi="Times New Roman" w:cs="Times New Roman"/>
          <w:b/>
          <w:bCs/>
          <w:spacing w:val="2"/>
          <w:kern w:val="36"/>
          <w:sz w:val="24"/>
          <w:szCs w:val="24"/>
          <w:lang w:eastAsia="en-AU"/>
        </w:rPr>
      </w:pPr>
      <w:r>
        <w:rPr>
          <w:rFonts w:ascii="Times New Roman" w:eastAsia="Times New Roman" w:hAnsi="Times New Roman" w:cs="Times New Roman"/>
          <w:b/>
          <w:bCs/>
          <w:spacing w:val="2"/>
          <w:kern w:val="36"/>
          <w:sz w:val="24"/>
          <w:szCs w:val="24"/>
          <w:lang w:eastAsia="en-AU"/>
        </w:rPr>
        <w:t>Saurav Dutta, Lien Duong, Harj Singh and Nigar Sultana</w:t>
      </w:r>
    </w:p>
    <w:p w:rsidR="00312B31" w:rsidRDefault="00B83F2A" w:rsidP="00312B31">
      <w:pPr>
        <w:shd w:val="clear" w:color="auto" w:fill="FFFFFF"/>
        <w:spacing w:after="300" w:line="360" w:lineRule="auto"/>
        <w:jc w:val="center"/>
        <w:outlineLvl w:val="0"/>
        <w:rPr>
          <w:rFonts w:ascii="Times New Roman" w:eastAsia="Times New Roman" w:hAnsi="Times New Roman" w:cs="Times New Roman"/>
          <w:b/>
          <w:bCs/>
          <w:spacing w:val="2"/>
          <w:kern w:val="36"/>
          <w:sz w:val="24"/>
          <w:szCs w:val="24"/>
          <w:lang w:eastAsia="en-AU"/>
        </w:rPr>
      </w:pPr>
      <w:r>
        <w:rPr>
          <w:rFonts w:ascii="Times New Roman" w:eastAsia="Times New Roman" w:hAnsi="Times New Roman" w:cs="Times New Roman"/>
          <w:b/>
          <w:bCs/>
          <w:spacing w:val="2"/>
          <w:kern w:val="36"/>
          <w:sz w:val="24"/>
          <w:szCs w:val="24"/>
          <w:lang w:eastAsia="en-AU"/>
        </w:rPr>
        <w:t>Curtin University, Perth Australia</w:t>
      </w:r>
    </w:p>
    <w:p w:rsidR="00B83F2A" w:rsidRPr="009B6FF2" w:rsidRDefault="00B83F2A" w:rsidP="00B83F2A">
      <w:pPr>
        <w:shd w:val="clear" w:color="auto" w:fill="FFFFFF"/>
        <w:spacing w:after="300" w:line="360" w:lineRule="auto"/>
        <w:jc w:val="center"/>
        <w:outlineLvl w:val="0"/>
        <w:rPr>
          <w:rFonts w:ascii="Times New Roman" w:eastAsia="Times New Roman" w:hAnsi="Times New Roman" w:cs="Times New Roman"/>
          <w:b/>
          <w:bCs/>
          <w:spacing w:val="2"/>
          <w:kern w:val="36"/>
          <w:sz w:val="24"/>
          <w:szCs w:val="24"/>
          <w:lang w:eastAsia="en-AU"/>
        </w:rPr>
      </w:pPr>
      <w:r>
        <w:rPr>
          <w:rFonts w:ascii="Times New Roman" w:eastAsia="Times New Roman" w:hAnsi="Times New Roman" w:cs="Times New Roman"/>
          <w:b/>
          <w:bCs/>
          <w:spacing w:val="2"/>
          <w:kern w:val="36"/>
          <w:sz w:val="24"/>
          <w:szCs w:val="24"/>
          <w:lang w:eastAsia="en-AU"/>
        </w:rPr>
        <w:t>_________________________________________________________________________</w:t>
      </w:r>
    </w:p>
    <w:p w:rsidR="00FA4B9E" w:rsidRDefault="00B83F2A" w:rsidP="003443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memorandum is to inform regulation and </w:t>
      </w:r>
      <w:r w:rsidR="00603EEA">
        <w:rPr>
          <w:rFonts w:ascii="Times New Roman" w:hAnsi="Times New Roman" w:cs="Times New Roman"/>
          <w:sz w:val="24"/>
          <w:szCs w:val="24"/>
        </w:rPr>
        <w:t>consumer advocacy legislation on retail payment systems conducted by t</w:t>
      </w:r>
      <w:r w:rsidR="00FA4B9E">
        <w:rPr>
          <w:rFonts w:ascii="Times New Roman" w:hAnsi="Times New Roman" w:cs="Times New Roman"/>
          <w:sz w:val="24"/>
          <w:szCs w:val="24"/>
        </w:rPr>
        <w:t xml:space="preserve">he Reserve Bank of Australia.  Specifically, we address Q1 and Q7 of the Retail payments regulation: Issues paper. </w:t>
      </w:r>
    </w:p>
    <w:p w:rsidR="00FA4B9E" w:rsidRDefault="00FA4B9E" w:rsidP="0034432E">
      <w:pPr>
        <w:spacing w:line="360" w:lineRule="auto"/>
        <w:jc w:val="both"/>
        <w:rPr>
          <w:rFonts w:ascii="Times New Roman" w:hAnsi="Times New Roman" w:cs="Times New Roman"/>
          <w:sz w:val="24"/>
          <w:szCs w:val="24"/>
        </w:rPr>
      </w:pPr>
    </w:p>
    <w:p w:rsidR="00B83F2A" w:rsidRDefault="00603EEA" w:rsidP="003443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3F2A" w:rsidRPr="009B6FF2">
        <w:rPr>
          <w:rFonts w:ascii="Times New Roman" w:hAnsi="Times New Roman" w:cs="Times New Roman"/>
          <w:sz w:val="24"/>
          <w:szCs w:val="24"/>
        </w:rPr>
        <w:t>T</w:t>
      </w:r>
      <w:r w:rsidR="00F37B1F" w:rsidRPr="009B6FF2">
        <w:rPr>
          <w:rFonts w:ascii="Times New Roman" w:hAnsi="Times New Roman" w:cs="Times New Roman"/>
          <w:sz w:val="24"/>
          <w:szCs w:val="24"/>
        </w:rPr>
        <w:t>ypically</w:t>
      </w:r>
      <w:r w:rsidR="006E753F">
        <w:rPr>
          <w:rFonts w:ascii="Times New Roman" w:hAnsi="Times New Roman" w:cs="Times New Roman"/>
          <w:sz w:val="24"/>
          <w:szCs w:val="24"/>
        </w:rPr>
        <w:t>, there are</w:t>
      </w:r>
      <w:r w:rsidR="00F37B1F" w:rsidRPr="009B6FF2">
        <w:rPr>
          <w:rFonts w:ascii="Times New Roman" w:hAnsi="Times New Roman" w:cs="Times New Roman"/>
          <w:sz w:val="24"/>
          <w:szCs w:val="24"/>
        </w:rPr>
        <w:t xml:space="preserve"> three ways that consumers can pay for their purchases of goods and services</w:t>
      </w:r>
      <w:r w:rsidR="00B83F2A">
        <w:rPr>
          <w:rFonts w:ascii="Times New Roman" w:hAnsi="Times New Roman" w:cs="Times New Roman"/>
          <w:sz w:val="24"/>
          <w:szCs w:val="24"/>
        </w:rPr>
        <w:t>:</w:t>
      </w:r>
    </w:p>
    <w:p w:rsidR="00B83F2A" w:rsidRDefault="00B83F2A" w:rsidP="00B83F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cash;</w:t>
      </w:r>
    </w:p>
    <w:p w:rsidR="00B83F2A" w:rsidRDefault="00B83F2A" w:rsidP="00B83F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through credit card;</w:t>
      </w:r>
    </w:p>
    <w:p w:rsidR="00B83F2A" w:rsidRPr="00B83F2A" w:rsidRDefault="00B83F2A" w:rsidP="00B83F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Use</w:t>
      </w:r>
      <w:r w:rsidRPr="009B6FF2">
        <w:rPr>
          <w:rFonts w:ascii="Times New Roman" w:hAnsi="Times New Roman" w:cs="Times New Roman"/>
          <w:sz w:val="24"/>
          <w:szCs w:val="24"/>
        </w:rPr>
        <w:t xml:space="preserve"> “buy-now-pay-later” (BNPL)</w:t>
      </w:r>
      <w:r>
        <w:rPr>
          <w:rFonts w:ascii="Times New Roman" w:hAnsi="Times New Roman" w:cs="Times New Roman"/>
          <w:sz w:val="24"/>
          <w:szCs w:val="24"/>
        </w:rPr>
        <w:t xml:space="preserve"> services.</w:t>
      </w:r>
    </w:p>
    <w:p w:rsidR="00B83F2A" w:rsidRDefault="00B83F2A" w:rsidP="0034432E">
      <w:pPr>
        <w:spacing w:line="360" w:lineRule="auto"/>
        <w:jc w:val="both"/>
        <w:rPr>
          <w:rFonts w:ascii="Times New Roman" w:hAnsi="Times New Roman" w:cs="Times New Roman"/>
          <w:sz w:val="24"/>
          <w:szCs w:val="24"/>
        </w:rPr>
      </w:pPr>
      <w:r>
        <w:rPr>
          <w:rFonts w:ascii="Times New Roman" w:hAnsi="Times New Roman" w:cs="Times New Roman"/>
          <w:sz w:val="24"/>
          <w:szCs w:val="24"/>
        </w:rPr>
        <w:t>BNPL is</w:t>
      </w:r>
      <w:r w:rsidR="001575AE" w:rsidRPr="009B6FF2">
        <w:rPr>
          <w:rFonts w:ascii="Times New Roman" w:hAnsi="Times New Roman" w:cs="Times New Roman"/>
          <w:sz w:val="24"/>
          <w:szCs w:val="24"/>
        </w:rPr>
        <w:t xml:space="preserve"> </w:t>
      </w:r>
      <w:r w:rsidR="00513F00" w:rsidRPr="009B6FF2">
        <w:rPr>
          <w:rFonts w:ascii="Times New Roman" w:hAnsi="Times New Roman" w:cs="Times New Roman"/>
          <w:sz w:val="24"/>
          <w:szCs w:val="24"/>
        </w:rPr>
        <w:t xml:space="preserve">recent </w:t>
      </w:r>
      <w:r>
        <w:rPr>
          <w:rFonts w:ascii="Times New Roman" w:hAnsi="Times New Roman" w:cs="Times New Roman"/>
          <w:sz w:val="24"/>
          <w:szCs w:val="24"/>
        </w:rPr>
        <w:t xml:space="preserve">innovation that has experienced </w:t>
      </w:r>
      <w:r w:rsidR="00513F00" w:rsidRPr="009B6FF2">
        <w:rPr>
          <w:rFonts w:ascii="Times New Roman" w:hAnsi="Times New Roman" w:cs="Times New Roman"/>
          <w:sz w:val="24"/>
          <w:szCs w:val="24"/>
        </w:rPr>
        <w:t xml:space="preserve">phenomenal </w:t>
      </w:r>
      <w:r>
        <w:rPr>
          <w:rFonts w:ascii="Times New Roman" w:hAnsi="Times New Roman" w:cs="Times New Roman"/>
          <w:sz w:val="24"/>
          <w:szCs w:val="24"/>
        </w:rPr>
        <w:t>growth and popularity.</w:t>
      </w:r>
      <w:r w:rsidR="001575AE" w:rsidRPr="009B6FF2">
        <w:rPr>
          <w:rFonts w:ascii="Times New Roman" w:hAnsi="Times New Roman" w:cs="Times New Roman"/>
          <w:sz w:val="24"/>
          <w:szCs w:val="24"/>
        </w:rPr>
        <w:t xml:space="preserve"> </w:t>
      </w:r>
      <w:r>
        <w:rPr>
          <w:rFonts w:ascii="Times New Roman" w:hAnsi="Times New Roman" w:cs="Times New Roman"/>
          <w:sz w:val="24"/>
          <w:szCs w:val="24"/>
        </w:rPr>
        <w:t xml:space="preserve">These services </w:t>
      </w:r>
      <w:r w:rsidR="001575AE" w:rsidRPr="009B6FF2">
        <w:rPr>
          <w:rFonts w:ascii="Times New Roman" w:hAnsi="Times New Roman" w:cs="Times New Roman"/>
          <w:sz w:val="24"/>
          <w:szCs w:val="24"/>
        </w:rPr>
        <w:t>allow consumers to</w:t>
      </w:r>
      <w:r>
        <w:rPr>
          <w:rFonts w:ascii="Times New Roman" w:hAnsi="Times New Roman" w:cs="Times New Roman"/>
          <w:sz w:val="24"/>
          <w:szCs w:val="24"/>
        </w:rPr>
        <w:t xml:space="preserve"> make the purchase currently, and</w:t>
      </w:r>
      <w:r w:rsidR="001575AE" w:rsidRPr="009B6FF2">
        <w:rPr>
          <w:rFonts w:ascii="Times New Roman" w:hAnsi="Times New Roman" w:cs="Times New Roman"/>
          <w:sz w:val="24"/>
          <w:szCs w:val="24"/>
        </w:rPr>
        <w:t xml:space="preserve"> spread out the</w:t>
      </w:r>
      <w:r w:rsidR="0034432E" w:rsidRPr="009B6FF2">
        <w:rPr>
          <w:rFonts w:ascii="Times New Roman" w:hAnsi="Times New Roman" w:cs="Times New Roman"/>
          <w:sz w:val="24"/>
          <w:szCs w:val="24"/>
        </w:rPr>
        <w:t>ir</w:t>
      </w:r>
      <w:r w:rsidR="001575AE" w:rsidRPr="009B6FF2">
        <w:rPr>
          <w:rFonts w:ascii="Times New Roman" w:hAnsi="Times New Roman" w:cs="Times New Roman"/>
          <w:sz w:val="24"/>
          <w:szCs w:val="24"/>
        </w:rPr>
        <w:t xml:space="preserve"> payment</w:t>
      </w:r>
      <w:r w:rsidR="0034432E" w:rsidRPr="009B6FF2">
        <w:rPr>
          <w:rFonts w:ascii="Times New Roman" w:hAnsi="Times New Roman" w:cs="Times New Roman"/>
          <w:sz w:val="24"/>
          <w:szCs w:val="24"/>
        </w:rPr>
        <w:t>s</w:t>
      </w:r>
      <w:r w:rsidR="001575AE" w:rsidRPr="009B6FF2">
        <w:rPr>
          <w:rFonts w:ascii="Times New Roman" w:hAnsi="Times New Roman" w:cs="Times New Roman"/>
          <w:sz w:val="24"/>
          <w:szCs w:val="24"/>
        </w:rPr>
        <w:t xml:space="preserve"> over a period of time</w:t>
      </w:r>
      <w:r>
        <w:rPr>
          <w:rFonts w:ascii="Times New Roman" w:hAnsi="Times New Roman" w:cs="Times New Roman"/>
          <w:sz w:val="24"/>
          <w:szCs w:val="24"/>
        </w:rPr>
        <w:t xml:space="preserve">, interest free.  </w:t>
      </w:r>
      <w:r w:rsidR="007460D8" w:rsidRPr="009B6FF2">
        <w:rPr>
          <w:rFonts w:ascii="Times New Roman" w:hAnsi="Times New Roman" w:cs="Times New Roman"/>
          <w:sz w:val="24"/>
          <w:szCs w:val="24"/>
        </w:rPr>
        <w:t>BNPL companies</w:t>
      </w:r>
      <w:r w:rsidR="008908B3" w:rsidRPr="009B6FF2">
        <w:rPr>
          <w:rFonts w:ascii="Times New Roman" w:hAnsi="Times New Roman" w:cs="Times New Roman"/>
          <w:sz w:val="24"/>
          <w:szCs w:val="24"/>
        </w:rPr>
        <w:t xml:space="preserve"> </w:t>
      </w:r>
      <w:r w:rsidR="007460D8" w:rsidRPr="009B6FF2">
        <w:rPr>
          <w:rFonts w:ascii="Times New Roman" w:hAnsi="Times New Roman" w:cs="Times New Roman"/>
          <w:sz w:val="24"/>
          <w:szCs w:val="24"/>
        </w:rPr>
        <w:t>do not explicitly charge interest and they are</w:t>
      </w:r>
      <w:r w:rsidR="008908B3" w:rsidRPr="009B6FF2">
        <w:rPr>
          <w:rFonts w:ascii="Times New Roman" w:hAnsi="Times New Roman" w:cs="Times New Roman"/>
          <w:sz w:val="24"/>
          <w:szCs w:val="24"/>
        </w:rPr>
        <w:t xml:space="preserve"> thus</w:t>
      </w:r>
      <w:r w:rsidR="007460D8" w:rsidRPr="009B6FF2">
        <w:rPr>
          <w:rFonts w:ascii="Times New Roman" w:hAnsi="Times New Roman" w:cs="Times New Roman"/>
          <w:sz w:val="24"/>
          <w:szCs w:val="24"/>
        </w:rPr>
        <w:t xml:space="preserve"> not </w:t>
      </w:r>
      <w:r w:rsidR="008908B3" w:rsidRPr="009B6FF2">
        <w:rPr>
          <w:rFonts w:ascii="Times New Roman" w:hAnsi="Times New Roman" w:cs="Times New Roman"/>
          <w:sz w:val="24"/>
          <w:szCs w:val="24"/>
        </w:rPr>
        <w:t xml:space="preserve">regulated under </w:t>
      </w:r>
      <w:r w:rsidR="007460D8" w:rsidRPr="009B6FF2">
        <w:rPr>
          <w:rFonts w:ascii="Times New Roman" w:hAnsi="Times New Roman" w:cs="Times New Roman"/>
          <w:sz w:val="24"/>
          <w:szCs w:val="24"/>
        </w:rPr>
        <w:t>the National Credit Act</w:t>
      </w:r>
      <w:r w:rsidR="00FB09E1" w:rsidRPr="009B6FF2">
        <w:rPr>
          <w:rFonts w:ascii="Times New Roman" w:hAnsi="Times New Roman" w:cs="Times New Roman"/>
          <w:sz w:val="24"/>
          <w:szCs w:val="24"/>
        </w:rPr>
        <w:t>.</w:t>
      </w:r>
      <w:r w:rsidR="00E63988" w:rsidRPr="009B6FF2">
        <w:rPr>
          <w:rStyle w:val="FootnoteReference"/>
          <w:rFonts w:ascii="Times New Roman" w:hAnsi="Times New Roman" w:cs="Times New Roman"/>
          <w:sz w:val="24"/>
          <w:szCs w:val="24"/>
        </w:rPr>
        <w:footnoteReference w:id="1"/>
      </w:r>
      <w:r w:rsidR="00FB09E1" w:rsidRPr="009B6FF2">
        <w:rPr>
          <w:rFonts w:ascii="Times New Roman" w:hAnsi="Times New Roman" w:cs="Times New Roman"/>
          <w:sz w:val="24"/>
          <w:szCs w:val="24"/>
        </w:rPr>
        <w:t xml:space="preserve"> This legal loophole enables BNPL providers </w:t>
      </w:r>
      <w:r w:rsidR="007460D8" w:rsidRPr="009B6FF2">
        <w:rPr>
          <w:rFonts w:ascii="Times New Roman" w:hAnsi="Times New Roman" w:cs="Times New Roman"/>
          <w:sz w:val="24"/>
          <w:szCs w:val="24"/>
        </w:rPr>
        <w:t xml:space="preserve">to operate </w:t>
      </w:r>
      <w:r w:rsidR="00FB09E1" w:rsidRPr="009B6FF2">
        <w:rPr>
          <w:rFonts w:ascii="Times New Roman" w:hAnsi="Times New Roman" w:cs="Times New Roman"/>
          <w:sz w:val="24"/>
          <w:szCs w:val="24"/>
        </w:rPr>
        <w:t>without</w:t>
      </w:r>
      <w:r w:rsidR="008908B3" w:rsidRPr="009B6FF2">
        <w:rPr>
          <w:rFonts w:ascii="Times New Roman" w:hAnsi="Times New Roman" w:cs="Times New Roman"/>
          <w:sz w:val="24"/>
          <w:szCs w:val="24"/>
        </w:rPr>
        <w:t xml:space="preserve"> lending</w:t>
      </w:r>
      <w:r w:rsidR="00FB09E1" w:rsidRPr="009B6FF2">
        <w:rPr>
          <w:rFonts w:ascii="Times New Roman" w:hAnsi="Times New Roman" w:cs="Times New Roman"/>
          <w:sz w:val="24"/>
          <w:szCs w:val="24"/>
        </w:rPr>
        <w:t xml:space="preserve"> obligations such as</w:t>
      </w:r>
      <w:r w:rsidR="008908B3" w:rsidRPr="009B6FF2">
        <w:rPr>
          <w:rFonts w:ascii="Times New Roman" w:hAnsi="Times New Roman" w:cs="Times New Roman"/>
          <w:sz w:val="24"/>
          <w:szCs w:val="24"/>
        </w:rPr>
        <w:t xml:space="preserve"> performing a credit check or evaluating consumers’ ability to repay debt</w:t>
      </w:r>
      <w:r w:rsidR="00FB09E1" w:rsidRPr="009B6FF2">
        <w:rPr>
          <w:rFonts w:ascii="Times New Roman" w:hAnsi="Times New Roman" w:cs="Times New Roman"/>
          <w:sz w:val="24"/>
          <w:szCs w:val="24"/>
        </w:rPr>
        <w:t>.</w:t>
      </w:r>
      <w:r w:rsidR="00FB09E1" w:rsidRPr="009B6FF2">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However, these services do charge a late payment fine, should the consumer fail to make timely payments.  </w:t>
      </w:r>
    </w:p>
    <w:p w:rsidR="00B83F2A" w:rsidRPr="009B6FF2" w:rsidRDefault="00B83F2A" w:rsidP="0034432E">
      <w:pPr>
        <w:spacing w:line="360" w:lineRule="auto"/>
        <w:jc w:val="both"/>
        <w:rPr>
          <w:rFonts w:ascii="Times New Roman" w:hAnsi="Times New Roman" w:cs="Times New Roman"/>
          <w:sz w:val="24"/>
          <w:szCs w:val="24"/>
        </w:rPr>
      </w:pPr>
    </w:p>
    <w:p w:rsidR="004E7E89" w:rsidRDefault="0034432E" w:rsidP="0034432E">
      <w:pPr>
        <w:spacing w:line="360" w:lineRule="auto"/>
        <w:jc w:val="both"/>
        <w:rPr>
          <w:rFonts w:ascii="Times New Roman" w:hAnsi="Times New Roman" w:cs="Times New Roman"/>
          <w:sz w:val="24"/>
          <w:szCs w:val="24"/>
        </w:rPr>
      </w:pPr>
      <w:r w:rsidRPr="009B6FF2">
        <w:rPr>
          <w:rFonts w:ascii="Times New Roman" w:hAnsi="Times New Roman" w:cs="Times New Roman"/>
          <w:sz w:val="24"/>
          <w:szCs w:val="24"/>
        </w:rPr>
        <w:t xml:space="preserve">To understand the costs to consumers of using BNPL products from businesses such as </w:t>
      </w:r>
      <w:proofErr w:type="spellStart"/>
      <w:r w:rsidRPr="009B6FF2">
        <w:rPr>
          <w:rFonts w:ascii="Times New Roman" w:hAnsi="Times New Roman" w:cs="Times New Roman"/>
          <w:sz w:val="24"/>
          <w:szCs w:val="24"/>
        </w:rPr>
        <w:t>Afterpay</w:t>
      </w:r>
      <w:proofErr w:type="spellEnd"/>
      <w:r w:rsidRPr="009B6FF2">
        <w:rPr>
          <w:rFonts w:ascii="Times New Roman" w:hAnsi="Times New Roman" w:cs="Times New Roman"/>
          <w:sz w:val="24"/>
          <w:szCs w:val="24"/>
        </w:rPr>
        <w:t xml:space="preserve"> and Zip Pay, we need to understand their business model. </w:t>
      </w:r>
      <w:r w:rsidR="008908B3" w:rsidRPr="009B6FF2">
        <w:rPr>
          <w:rFonts w:ascii="Times New Roman" w:hAnsi="Times New Roman" w:cs="Times New Roman"/>
          <w:sz w:val="24"/>
          <w:szCs w:val="24"/>
        </w:rPr>
        <w:t xml:space="preserve">Let’s look at the case </w:t>
      </w:r>
      <w:r w:rsidR="00EF6ED8" w:rsidRPr="009B6FF2">
        <w:rPr>
          <w:rFonts w:ascii="Times New Roman" w:hAnsi="Times New Roman" w:cs="Times New Roman"/>
          <w:sz w:val="24"/>
          <w:szCs w:val="24"/>
        </w:rPr>
        <w:t xml:space="preserve">of </w:t>
      </w:r>
      <w:proofErr w:type="spellStart"/>
      <w:r w:rsidR="00EF6ED8" w:rsidRPr="009B6FF2">
        <w:rPr>
          <w:rFonts w:ascii="Times New Roman" w:hAnsi="Times New Roman" w:cs="Times New Roman"/>
          <w:sz w:val="24"/>
          <w:szCs w:val="24"/>
        </w:rPr>
        <w:t>Afterpay</w:t>
      </w:r>
      <w:proofErr w:type="spellEnd"/>
      <w:r w:rsidR="00EF6ED8" w:rsidRPr="009B6FF2">
        <w:rPr>
          <w:rFonts w:ascii="Times New Roman" w:hAnsi="Times New Roman" w:cs="Times New Roman"/>
          <w:sz w:val="24"/>
          <w:szCs w:val="24"/>
        </w:rPr>
        <w:t xml:space="preserve">, an industry leader in the BNPL </w:t>
      </w:r>
      <w:r w:rsidR="00235493" w:rsidRPr="009B6FF2">
        <w:rPr>
          <w:rFonts w:ascii="Times New Roman" w:hAnsi="Times New Roman" w:cs="Times New Roman"/>
          <w:sz w:val="24"/>
          <w:szCs w:val="24"/>
        </w:rPr>
        <w:t>sector</w:t>
      </w:r>
      <w:r w:rsidR="00EF6ED8" w:rsidRPr="009B6FF2">
        <w:rPr>
          <w:rFonts w:ascii="Times New Roman" w:hAnsi="Times New Roman" w:cs="Times New Roman"/>
          <w:sz w:val="24"/>
          <w:szCs w:val="24"/>
        </w:rPr>
        <w:t xml:space="preserve">. </w:t>
      </w:r>
      <w:r w:rsidR="00370EFC" w:rsidRPr="009B6FF2">
        <w:rPr>
          <w:rFonts w:ascii="Times New Roman" w:hAnsi="Times New Roman" w:cs="Times New Roman"/>
          <w:sz w:val="24"/>
          <w:szCs w:val="24"/>
        </w:rPr>
        <w:t>Its business model</w:t>
      </w:r>
      <w:r w:rsidR="00370EFC" w:rsidRPr="009B6FF2">
        <w:rPr>
          <w:rStyle w:val="FootnoteReference"/>
          <w:rFonts w:ascii="Times New Roman" w:hAnsi="Times New Roman" w:cs="Times New Roman"/>
          <w:sz w:val="24"/>
          <w:szCs w:val="24"/>
        </w:rPr>
        <w:footnoteReference w:id="3"/>
      </w:r>
      <w:r w:rsidR="00370EFC" w:rsidRPr="009B6FF2">
        <w:rPr>
          <w:rFonts w:ascii="Times New Roman" w:hAnsi="Times New Roman" w:cs="Times New Roman"/>
          <w:sz w:val="24"/>
          <w:szCs w:val="24"/>
        </w:rPr>
        <w:t xml:space="preserve"> is to </w:t>
      </w:r>
      <w:r w:rsidRPr="009B6FF2">
        <w:rPr>
          <w:rFonts w:ascii="Times New Roman" w:hAnsi="Times New Roman" w:cs="Times New Roman"/>
          <w:sz w:val="24"/>
          <w:szCs w:val="24"/>
        </w:rPr>
        <w:t>provide</w:t>
      </w:r>
      <w:r w:rsidR="00370EFC" w:rsidRPr="009B6FF2">
        <w:rPr>
          <w:rFonts w:ascii="Times New Roman" w:hAnsi="Times New Roman" w:cs="Times New Roman"/>
          <w:sz w:val="24"/>
          <w:szCs w:val="24"/>
        </w:rPr>
        <w:t xml:space="preserve"> consumers </w:t>
      </w:r>
      <w:r w:rsidRPr="009B6FF2">
        <w:rPr>
          <w:rFonts w:ascii="Times New Roman" w:hAnsi="Times New Roman" w:cs="Times New Roman"/>
          <w:sz w:val="24"/>
          <w:szCs w:val="24"/>
        </w:rPr>
        <w:lastRenderedPageBreak/>
        <w:t xml:space="preserve">with </w:t>
      </w:r>
      <w:r w:rsidR="00370EFC" w:rsidRPr="009B6FF2">
        <w:rPr>
          <w:rFonts w:ascii="Times New Roman" w:hAnsi="Times New Roman" w:cs="Times New Roman"/>
          <w:sz w:val="24"/>
          <w:szCs w:val="24"/>
        </w:rPr>
        <w:t>the ability to spread the cost of purchase to four subsequent payments of equal amounts, due every fortnight.</w:t>
      </w:r>
      <w:r w:rsidR="005F6D04" w:rsidRPr="009B6FF2">
        <w:rPr>
          <w:rFonts w:ascii="Times New Roman" w:hAnsi="Times New Roman" w:cs="Times New Roman"/>
          <w:sz w:val="24"/>
          <w:szCs w:val="24"/>
        </w:rPr>
        <w:t xml:space="preserve"> </w:t>
      </w:r>
      <w:proofErr w:type="spellStart"/>
      <w:r w:rsidR="005F6D04" w:rsidRPr="009B6FF2">
        <w:rPr>
          <w:rFonts w:ascii="Times New Roman" w:hAnsi="Times New Roman" w:cs="Times New Roman"/>
          <w:sz w:val="24"/>
          <w:szCs w:val="24"/>
        </w:rPr>
        <w:t>Afterpay’s</w:t>
      </w:r>
      <w:proofErr w:type="spellEnd"/>
      <w:r w:rsidR="005F6D04" w:rsidRPr="009B6FF2">
        <w:rPr>
          <w:rFonts w:ascii="Times New Roman" w:hAnsi="Times New Roman" w:cs="Times New Roman"/>
          <w:sz w:val="24"/>
          <w:szCs w:val="24"/>
        </w:rPr>
        <w:t xml:space="preserve"> revenue comes from two sources: merchant fees (75%</w:t>
      </w:r>
      <w:r w:rsidR="0073563D" w:rsidRPr="009B6FF2">
        <w:rPr>
          <w:rFonts w:ascii="Times New Roman" w:hAnsi="Times New Roman" w:cs="Times New Roman"/>
          <w:sz w:val="24"/>
          <w:szCs w:val="24"/>
        </w:rPr>
        <w:t xml:space="preserve"> of total revenue</w:t>
      </w:r>
      <w:r w:rsidR="00F01715" w:rsidRPr="009B6FF2">
        <w:rPr>
          <w:rFonts w:ascii="Times New Roman" w:hAnsi="Times New Roman" w:cs="Times New Roman"/>
          <w:sz w:val="24"/>
          <w:szCs w:val="24"/>
        </w:rPr>
        <w:t xml:space="preserve"> in 2018</w:t>
      </w:r>
      <w:r w:rsidR="005F6D04" w:rsidRPr="009B6FF2">
        <w:rPr>
          <w:rFonts w:ascii="Times New Roman" w:hAnsi="Times New Roman" w:cs="Times New Roman"/>
          <w:sz w:val="24"/>
          <w:szCs w:val="24"/>
        </w:rPr>
        <w:t xml:space="preserve">) and late payment fees </w:t>
      </w:r>
      <w:r w:rsidR="00235493" w:rsidRPr="009B6FF2">
        <w:rPr>
          <w:rFonts w:ascii="Times New Roman" w:hAnsi="Times New Roman" w:cs="Times New Roman"/>
          <w:sz w:val="24"/>
          <w:szCs w:val="24"/>
        </w:rPr>
        <w:t>from</w:t>
      </w:r>
      <w:r w:rsidR="005F6D04" w:rsidRPr="009B6FF2">
        <w:rPr>
          <w:rFonts w:ascii="Times New Roman" w:hAnsi="Times New Roman" w:cs="Times New Roman"/>
          <w:sz w:val="24"/>
          <w:szCs w:val="24"/>
        </w:rPr>
        <w:t xml:space="preserve"> delinquent customers (25%</w:t>
      </w:r>
      <w:r w:rsidR="009B6FF2" w:rsidRPr="009B6FF2">
        <w:rPr>
          <w:rFonts w:ascii="Times New Roman" w:hAnsi="Times New Roman" w:cs="Times New Roman"/>
          <w:sz w:val="24"/>
          <w:szCs w:val="24"/>
        </w:rPr>
        <w:t xml:space="preserve"> of total revenue in 2018</w:t>
      </w:r>
      <w:r w:rsidR="005F6D04" w:rsidRPr="009B6FF2">
        <w:rPr>
          <w:rFonts w:ascii="Times New Roman" w:hAnsi="Times New Roman" w:cs="Times New Roman"/>
          <w:sz w:val="24"/>
          <w:szCs w:val="24"/>
        </w:rPr>
        <w:t>)</w:t>
      </w:r>
      <w:r w:rsidR="002F1A54" w:rsidRPr="009B6FF2">
        <w:rPr>
          <w:rFonts w:ascii="Times New Roman" w:hAnsi="Times New Roman" w:cs="Times New Roman"/>
          <w:sz w:val="24"/>
          <w:szCs w:val="24"/>
        </w:rPr>
        <w:t xml:space="preserve">. </w:t>
      </w:r>
      <w:proofErr w:type="spellStart"/>
      <w:r w:rsidR="002F1A54" w:rsidRPr="009B6FF2">
        <w:rPr>
          <w:rFonts w:ascii="Times New Roman" w:hAnsi="Times New Roman" w:cs="Times New Roman"/>
          <w:sz w:val="24"/>
          <w:szCs w:val="24"/>
        </w:rPr>
        <w:t>Afterpay</w:t>
      </w:r>
      <w:proofErr w:type="spellEnd"/>
      <w:r w:rsidR="005F6D04" w:rsidRPr="009B6FF2">
        <w:rPr>
          <w:rFonts w:ascii="Times New Roman" w:hAnsi="Times New Roman" w:cs="Times New Roman"/>
          <w:sz w:val="24"/>
          <w:szCs w:val="24"/>
        </w:rPr>
        <w:t xml:space="preserve"> charge</w:t>
      </w:r>
      <w:r w:rsidR="002F1A54" w:rsidRPr="009B6FF2">
        <w:rPr>
          <w:rFonts w:ascii="Times New Roman" w:hAnsi="Times New Roman" w:cs="Times New Roman"/>
          <w:sz w:val="24"/>
          <w:szCs w:val="24"/>
        </w:rPr>
        <w:t>s</w:t>
      </w:r>
      <w:r w:rsidR="005F6D04" w:rsidRPr="009B6FF2">
        <w:rPr>
          <w:rFonts w:ascii="Times New Roman" w:hAnsi="Times New Roman" w:cs="Times New Roman"/>
          <w:sz w:val="24"/>
          <w:szCs w:val="24"/>
        </w:rPr>
        <w:t xml:space="preserve"> the merchant a </w:t>
      </w:r>
      <w:r w:rsidR="0073563D" w:rsidRPr="009B6FF2">
        <w:rPr>
          <w:rFonts w:ascii="Times New Roman" w:hAnsi="Times New Roman" w:cs="Times New Roman"/>
          <w:sz w:val="24"/>
          <w:szCs w:val="24"/>
        </w:rPr>
        <w:t>fee of</w:t>
      </w:r>
      <w:r w:rsidRPr="009B6FF2">
        <w:rPr>
          <w:rFonts w:ascii="Times New Roman" w:hAnsi="Times New Roman" w:cs="Times New Roman"/>
          <w:sz w:val="24"/>
          <w:szCs w:val="24"/>
        </w:rPr>
        <w:t xml:space="preserve"> </w:t>
      </w:r>
      <w:r w:rsidR="0073563D" w:rsidRPr="009B6FF2">
        <w:rPr>
          <w:rFonts w:ascii="Times New Roman" w:hAnsi="Times New Roman" w:cs="Times New Roman"/>
          <w:sz w:val="24"/>
          <w:szCs w:val="24"/>
        </w:rPr>
        <w:t>3</w:t>
      </w:r>
      <w:r w:rsidRPr="009B6FF2">
        <w:rPr>
          <w:rFonts w:ascii="Times New Roman" w:hAnsi="Times New Roman" w:cs="Times New Roman"/>
          <w:sz w:val="24"/>
          <w:szCs w:val="24"/>
        </w:rPr>
        <w:t xml:space="preserve"> to </w:t>
      </w:r>
      <w:r w:rsidR="005F6D04" w:rsidRPr="009B6FF2">
        <w:rPr>
          <w:rFonts w:ascii="Times New Roman" w:hAnsi="Times New Roman" w:cs="Times New Roman"/>
          <w:sz w:val="24"/>
          <w:szCs w:val="24"/>
        </w:rPr>
        <w:t xml:space="preserve">6% of the value of the transaction, plus 30 cents for every single purchase. </w:t>
      </w:r>
      <w:r w:rsidR="00AF46D8">
        <w:rPr>
          <w:rFonts w:ascii="Times New Roman" w:hAnsi="Times New Roman" w:cs="Times New Roman"/>
          <w:sz w:val="24"/>
          <w:szCs w:val="24"/>
        </w:rPr>
        <w:t xml:space="preserve">Clearly, the merchant is willing to pay this fee to be able to make the sale, they otherwise would not or </w:t>
      </w:r>
      <w:r w:rsidR="006E753F">
        <w:rPr>
          <w:rFonts w:ascii="Times New Roman" w:hAnsi="Times New Roman" w:cs="Times New Roman"/>
          <w:sz w:val="24"/>
          <w:szCs w:val="24"/>
        </w:rPr>
        <w:t xml:space="preserve">perhaps </w:t>
      </w:r>
      <w:r w:rsidR="00AF46D8">
        <w:rPr>
          <w:rFonts w:ascii="Times New Roman" w:hAnsi="Times New Roman" w:cs="Times New Roman"/>
          <w:sz w:val="24"/>
          <w:szCs w:val="24"/>
        </w:rPr>
        <w:t>would</w:t>
      </w:r>
      <w:r w:rsidR="006E753F">
        <w:rPr>
          <w:rFonts w:ascii="Times New Roman" w:hAnsi="Times New Roman" w:cs="Times New Roman"/>
          <w:sz w:val="24"/>
          <w:szCs w:val="24"/>
        </w:rPr>
        <w:t xml:space="preserve"> make</w:t>
      </w:r>
      <w:r w:rsidR="00AF46D8">
        <w:rPr>
          <w:rFonts w:ascii="Times New Roman" w:hAnsi="Times New Roman" w:cs="Times New Roman"/>
          <w:sz w:val="24"/>
          <w:szCs w:val="24"/>
        </w:rPr>
        <w:t xml:space="preserve"> at a later date. </w:t>
      </w:r>
      <w:r w:rsidR="006E753F">
        <w:rPr>
          <w:rFonts w:ascii="Times New Roman" w:hAnsi="Times New Roman" w:cs="Times New Roman"/>
          <w:sz w:val="24"/>
          <w:szCs w:val="24"/>
        </w:rPr>
        <w:t>Some studies have shown, instant and convenient access to credit prompts impulse purchases.</w:t>
      </w:r>
      <w:r w:rsidR="00AF46D8">
        <w:rPr>
          <w:rFonts w:ascii="Times New Roman" w:hAnsi="Times New Roman" w:cs="Times New Roman"/>
          <w:sz w:val="24"/>
          <w:szCs w:val="24"/>
        </w:rPr>
        <w:t xml:space="preserve"> From that perspective, </w:t>
      </w:r>
      <w:proofErr w:type="spellStart"/>
      <w:r w:rsidR="00AF46D8">
        <w:rPr>
          <w:rFonts w:ascii="Times New Roman" w:hAnsi="Times New Roman" w:cs="Times New Roman"/>
          <w:sz w:val="24"/>
          <w:szCs w:val="24"/>
        </w:rPr>
        <w:t>Afterpay</w:t>
      </w:r>
      <w:proofErr w:type="spellEnd"/>
      <w:r w:rsidR="00AF46D8">
        <w:rPr>
          <w:rFonts w:ascii="Times New Roman" w:hAnsi="Times New Roman" w:cs="Times New Roman"/>
          <w:sz w:val="24"/>
          <w:szCs w:val="24"/>
        </w:rPr>
        <w:t xml:space="preserve"> is getting a commission for facilitating sales</w:t>
      </w:r>
      <w:r w:rsidR="006E753F">
        <w:rPr>
          <w:rFonts w:ascii="Times New Roman" w:hAnsi="Times New Roman" w:cs="Times New Roman"/>
          <w:sz w:val="24"/>
          <w:szCs w:val="24"/>
        </w:rPr>
        <w:t xml:space="preserve"> (impulse purchases)</w:t>
      </w:r>
      <w:r w:rsidR="00AF46D8">
        <w:rPr>
          <w:rFonts w:ascii="Times New Roman" w:hAnsi="Times New Roman" w:cs="Times New Roman"/>
          <w:sz w:val="24"/>
          <w:szCs w:val="24"/>
        </w:rPr>
        <w:t xml:space="preserve"> that would otherwise not occur.  However, from an alternative perspective, the merchant is paying </w:t>
      </w:r>
      <w:proofErr w:type="spellStart"/>
      <w:r w:rsidR="00AF46D8">
        <w:rPr>
          <w:rFonts w:ascii="Times New Roman" w:hAnsi="Times New Roman" w:cs="Times New Roman"/>
          <w:sz w:val="24"/>
          <w:szCs w:val="24"/>
        </w:rPr>
        <w:t>Afterpay</w:t>
      </w:r>
      <w:proofErr w:type="spellEnd"/>
      <w:r w:rsidR="00AF46D8">
        <w:rPr>
          <w:rFonts w:ascii="Times New Roman" w:hAnsi="Times New Roman" w:cs="Times New Roman"/>
          <w:sz w:val="24"/>
          <w:szCs w:val="24"/>
        </w:rPr>
        <w:t xml:space="preserve"> a charge towards factoring of accounts receivable.  </w:t>
      </w:r>
    </w:p>
    <w:p w:rsidR="006E753F" w:rsidRPr="009B6FF2" w:rsidRDefault="006E753F" w:rsidP="0034432E">
      <w:pPr>
        <w:spacing w:line="360" w:lineRule="auto"/>
        <w:jc w:val="both"/>
        <w:rPr>
          <w:rFonts w:ascii="Times New Roman" w:hAnsi="Times New Roman" w:cs="Times New Roman"/>
          <w:strike/>
          <w:sz w:val="24"/>
          <w:szCs w:val="24"/>
        </w:rPr>
      </w:pPr>
    </w:p>
    <w:p w:rsidR="0034432E" w:rsidRDefault="00AF46D8" w:rsidP="0034432E">
      <w:pPr>
        <w:spacing w:line="360" w:lineRule="auto"/>
        <w:jc w:val="both"/>
        <w:rPr>
          <w:rFonts w:ascii="Times New Roman" w:hAnsi="Times New Roman" w:cs="Times New Roman"/>
          <w:sz w:val="24"/>
          <w:szCs w:val="24"/>
        </w:rPr>
      </w:pPr>
      <w:r>
        <w:rPr>
          <w:rFonts w:ascii="Times New Roman" w:hAnsi="Times New Roman" w:cs="Times New Roman"/>
          <w:sz w:val="24"/>
          <w:szCs w:val="24"/>
        </w:rPr>
        <w:t>Anecdotal evidence suggests that m</w:t>
      </w:r>
      <w:r w:rsidR="0034432E" w:rsidRPr="009B6FF2">
        <w:rPr>
          <w:rFonts w:ascii="Times New Roman" w:hAnsi="Times New Roman" w:cs="Times New Roman"/>
          <w:sz w:val="24"/>
          <w:szCs w:val="24"/>
        </w:rPr>
        <w:t xml:space="preserve">erchants dealing with BNPL operators feel the pinch from the </w:t>
      </w:r>
      <w:r w:rsidR="00235493" w:rsidRPr="009B6FF2">
        <w:rPr>
          <w:rFonts w:ascii="Times New Roman" w:hAnsi="Times New Roman" w:cs="Times New Roman"/>
          <w:sz w:val="24"/>
          <w:szCs w:val="24"/>
        </w:rPr>
        <w:t>3</w:t>
      </w:r>
      <w:r w:rsidR="0034432E" w:rsidRPr="009B6FF2">
        <w:rPr>
          <w:rFonts w:ascii="Times New Roman" w:hAnsi="Times New Roman" w:cs="Times New Roman"/>
          <w:sz w:val="24"/>
          <w:szCs w:val="24"/>
        </w:rPr>
        <w:t xml:space="preserve"> to 6 percent fee and have long been wanting to pass this cost to consumer</w:t>
      </w:r>
      <w:r w:rsidR="0073563D" w:rsidRPr="009B6FF2">
        <w:rPr>
          <w:rFonts w:ascii="Times New Roman" w:hAnsi="Times New Roman" w:cs="Times New Roman"/>
          <w:sz w:val="24"/>
          <w:szCs w:val="24"/>
        </w:rPr>
        <w:t>s</w:t>
      </w:r>
      <w:r w:rsidR="0034432E" w:rsidRPr="009B6FF2">
        <w:rPr>
          <w:rFonts w:ascii="Times New Roman" w:hAnsi="Times New Roman" w:cs="Times New Roman"/>
          <w:sz w:val="24"/>
          <w:szCs w:val="24"/>
        </w:rPr>
        <w:t xml:space="preserve"> but cannot due to BNPL agreements in place which prohibit this. There is support for a change in regulation to allow such merchants to pass the 3 to 6 percent cost to consumer</w:t>
      </w:r>
      <w:r w:rsidR="0073563D" w:rsidRPr="009B6FF2">
        <w:rPr>
          <w:rFonts w:ascii="Times New Roman" w:hAnsi="Times New Roman" w:cs="Times New Roman"/>
          <w:sz w:val="24"/>
          <w:szCs w:val="24"/>
        </w:rPr>
        <w:t>s</w:t>
      </w:r>
      <w:r w:rsidR="0034432E" w:rsidRPr="009B6FF2">
        <w:rPr>
          <w:rFonts w:ascii="Times New Roman" w:hAnsi="Times New Roman" w:cs="Times New Roman"/>
          <w:sz w:val="24"/>
          <w:szCs w:val="24"/>
        </w:rPr>
        <w:t xml:space="preserve"> (in the form of a ‘surcharge fee’) who will then appreciate the true cost of the BNPL transaction</w:t>
      </w:r>
      <w:r w:rsidR="0073563D" w:rsidRPr="009B6FF2">
        <w:rPr>
          <w:rFonts w:ascii="Times New Roman" w:hAnsi="Times New Roman" w:cs="Times New Roman"/>
          <w:sz w:val="24"/>
          <w:szCs w:val="24"/>
        </w:rPr>
        <w:t>s</w:t>
      </w:r>
      <w:r w:rsidR="0034432E" w:rsidRPr="009B6FF2">
        <w:rPr>
          <w:rFonts w:ascii="Times New Roman" w:hAnsi="Times New Roman" w:cs="Times New Roman"/>
          <w:sz w:val="24"/>
          <w:szCs w:val="24"/>
        </w:rPr>
        <w:t xml:space="preserve">. This obviously alarms BNPL operators whose business model is premised on the notion that BNPL products have no costs associated with it if its consumers budget properly and make their payments on time. If such consumers realize that there is an </w:t>
      </w:r>
      <w:r w:rsidR="00235493" w:rsidRPr="009B6FF2">
        <w:rPr>
          <w:rFonts w:ascii="Times New Roman" w:hAnsi="Times New Roman" w:cs="Times New Roman"/>
          <w:sz w:val="24"/>
          <w:szCs w:val="24"/>
        </w:rPr>
        <w:t>actual</w:t>
      </w:r>
      <w:r w:rsidR="0034432E" w:rsidRPr="009B6FF2">
        <w:rPr>
          <w:rFonts w:ascii="Times New Roman" w:hAnsi="Times New Roman" w:cs="Times New Roman"/>
          <w:sz w:val="24"/>
          <w:szCs w:val="24"/>
        </w:rPr>
        <w:t xml:space="preserve"> cost to BNPL transactions, the business model of BNPL operators is undermined.</w:t>
      </w:r>
    </w:p>
    <w:p w:rsidR="006E753F" w:rsidRPr="009B6FF2" w:rsidRDefault="006E753F" w:rsidP="0034432E">
      <w:pPr>
        <w:spacing w:line="360" w:lineRule="auto"/>
        <w:jc w:val="both"/>
        <w:rPr>
          <w:rFonts w:ascii="Times New Roman" w:hAnsi="Times New Roman" w:cs="Times New Roman"/>
          <w:sz w:val="24"/>
          <w:szCs w:val="24"/>
        </w:rPr>
      </w:pPr>
    </w:p>
    <w:p w:rsidR="0034432E" w:rsidRDefault="0034432E" w:rsidP="0034432E">
      <w:pPr>
        <w:spacing w:line="360" w:lineRule="auto"/>
        <w:jc w:val="both"/>
        <w:rPr>
          <w:rFonts w:ascii="Times New Roman" w:hAnsi="Times New Roman" w:cs="Times New Roman"/>
          <w:sz w:val="24"/>
          <w:szCs w:val="24"/>
        </w:rPr>
      </w:pPr>
      <w:r w:rsidRPr="009B6FF2">
        <w:rPr>
          <w:rFonts w:ascii="Times New Roman" w:hAnsi="Times New Roman" w:cs="Times New Roman"/>
          <w:sz w:val="24"/>
          <w:szCs w:val="24"/>
        </w:rPr>
        <w:t xml:space="preserve">If however, the surcharge fee remains in effect and merchants have no choice but to absorb this fee, such merchants have already touted the idea of increasing prices to be compensated for this surcharge. After all, </w:t>
      </w:r>
      <w:r w:rsidRPr="009B6FF2">
        <w:rPr>
          <w:rFonts w:ascii="Times New Roman" w:hAnsi="Times New Roman" w:cs="Times New Roman"/>
          <w:sz w:val="24"/>
          <w:szCs w:val="24"/>
          <w:shd w:val="clear" w:color="auto" w:fill="FFFFFF"/>
        </w:rPr>
        <w:t>merchants can levy a surcharge on credit card payments, but not for more expensive BNPL transactions causing such merchants to complain about the inequities in this situation.</w:t>
      </w:r>
      <w:r w:rsidRPr="009B6FF2">
        <w:rPr>
          <w:rStyle w:val="FootnoteReference"/>
          <w:rFonts w:ascii="Times New Roman" w:hAnsi="Times New Roman" w:cs="Times New Roman"/>
          <w:sz w:val="24"/>
          <w:szCs w:val="24"/>
          <w:shd w:val="clear" w:color="auto" w:fill="FFFFFF"/>
        </w:rPr>
        <w:footnoteReference w:id="4"/>
      </w:r>
      <w:r w:rsidRPr="009B6FF2">
        <w:rPr>
          <w:rFonts w:ascii="Times New Roman" w:hAnsi="Times New Roman" w:cs="Times New Roman"/>
          <w:sz w:val="24"/>
          <w:szCs w:val="24"/>
          <w:shd w:val="clear" w:color="auto" w:fill="FFFFFF"/>
        </w:rPr>
        <w:t xml:space="preserve"> </w:t>
      </w:r>
      <w:r w:rsidRPr="009B6FF2">
        <w:rPr>
          <w:rFonts w:ascii="Times New Roman" w:hAnsi="Times New Roman" w:cs="Times New Roman"/>
          <w:sz w:val="24"/>
          <w:szCs w:val="24"/>
        </w:rPr>
        <w:t>More importantly, if this remains the case and merchants cannot pass on the surcharge to consumers, BNPL consumers will continue to be in the dark about the fact that there is an actual cost to entering into a BNPL transaction.</w:t>
      </w:r>
    </w:p>
    <w:p w:rsidR="006E753F" w:rsidRDefault="006E753F" w:rsidP="0034432E">
      <w:pPr>
        <w:spacing w:line="360" w:lineRule="auto"/>
        <w:jc w:val="both"/>
        <w:rPr>
          <w:rFonts w:ascii="Times New Roman" w:hAnsi="Times New Roman" w:cs="Times New Roman"/>
          <w:sz w:val="24"/>
          <w:szCs w:val="24"/>
        </w:rPr>
      </w:pPr>
    </w:p>
    <w:p w:rsidR="00AF46D8" w:rsidRDefault="00AF46D8" w:rsidP="003443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Additionally, it is not clear that consumers fully factor in the cost of late payment fees in their decision to avail of BNPL services.  The late-payment fee charged by the BNPL providers are often a fixed fee and could lead to exorbitant interest charges for small purchases (say a few hundred dollars).  Moreover as these fees are recurring, it is conceivable that some of the consumers who default on thei</w:t>
      </w:r>
      <w:r w:rsidR="00E8638F">
        <w:rPr>
          <w:rFonts w:ascii="Times New Roman" w:hAnsi="Times New Roman" w:cs="Times New Roman"/>
          <w:sz w:val="24"/>
          <w:szCs w:val="24"/>
        </w:rPr>
        <w:t xml:space="preserve">r payments, end up paying additional fines on the original fines. That is the fines are cumulative and could cause some consumers to inadvertently fall into a debt trap.  It is not clear, that the fee arrangements and the consequences are evident to the consumers, especially those with limited financial knowledge and resources, who often are the </w:t>
      </w:r>
      <w:proofErr w:type="gramStart"/>
      <w:r w:rsidR="00E8638F">
        <w:rPr>
          <w:rFonts w:ascii="Times New Roman" w:hAnsi="Times New Roman" w:cs="Times New Roman"/>
          <w:sz w:val="24"/>
          <w:szCs w:val="24"/>
        </w:rPr>
        <w:t>society’s</w:t>
      </w:r>
      <w:proofErr w:type="gramEnd"/>
      <w:r w:rsidR="00E8638F">
        <w:rPr>
          <w:rFonts w:ascii="Times New Roman" w:hAnsi="Times New Roman" w:cs="Times New Roman"/>
          <w:sz w:val="24"/>
          <w:szCs w:val="24"/>
        </w:rPr>
        <w:t xml:space="preserve"> most vulnerable.  </w:t>
      </w:r>
    </w:p>
    <w:p w:rsidR="00E8638F" w:rsidRDefault="00E8638F" w:rsidP="0034432E">
      <w:pPr>
        <w:spacing w:line="360" w:lineRule="auto"/>
        <w:jc w:val="both"/>
        <w:rPr>
          <w:rFonts w:ascii="Times New Roman" w:hAnsi="Times New Roman" w:cs="Times New Roman"/>
          <w:sz w:val="24"/>
          <w:szCs w:val="24"/>
        </w:rPr>
      </w:pPr>
    </w:p>
    <w:p w:rsidR="00E8638F" w:rsidRDefault="00E8638F" w:rsidP="003443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believe the purpose of regulation is not just to protect the educated and the rich, but it is imperative the vulnerable—the uneducated and the poor.  This latter segment could often be tempted by the allure of the BNPL service and be unwary of the risks and dangers they impose.  Since the BNPL services do not perform credit checks and the usual determination of the ‘ability to pay’ prior to granting credit, they perhaps attract the vulnerable section of the society, who are unable to obtain traditional credit.  Once attracted, the BNPL business models profit from the misfortune and hardship of these individuals which causes the inability to pay.  It is not clear to us, based on public documents, whether internal company policies at the BNPL providers restrict granting future credits to those who previously defaulted, or do they in fact continue to trap these individuals into more and more debt.  </w:t>
      </w:r>
    </w:p>
    <w:p w:rsidR="00E8638F" w:rsidRDefault="00E8638F" w:rsidP="0034432E">
      <w:pPr>
        <w:spacing w:line="360" w:lineRule="auto"/>
        <w:jc w:val="both"/>
        <w:rPr>
          <w:rFonts w:ascii="Times New Roman" w:hAnsi="Times New Roman" w:cs="Times New Roman"/>
          <w:sz w:val="24"/>
          <w:szCs w:val="24"/>
        </w:rPr>
      </w:pPr>
    </w:p>
    <w:p w:rsidR="00E8638F" w:rsidRPr="009B6FF2" w:rsidRDefault="00E8638F" w:rsidP="003443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unanswered questions regarding the practices of BNPL which could be objectively determined through additional research and access to internal operational data.  We will happy to conduct rigorous research of these concerns should </w:t>
      </w:r>
      <w:r w:rsidR="006E753F">
        <w:rPr>
          <w:rFonts w:ascii="Times New Roman" w:hAnsi="Times New Roman" w:cs="Times New Roman"/>
          <w:sz w:val="24"/>
          <w:szCs w:val="24"/>
        </w:rPr>
        <w:t xml:space="preserve">such a study is deemed useful and is commissioned.  </w:t>
      </w:r>
    </w:p>
    <w:p w:rsidR="00CB6469" w:rsidRPr="009B6FF2" w:rsidRDefault="00CB6469" w:rsidP="0034432E">
      <w:pPr>
        <w:spacing w:line="360" w:lineRule="auto"/>
        <w:ind w:firstLine="720"/>
        <w:jc w:val="both"/>
        <w:rPr>
          <w:rFonts w:ascii="Times New Roman" w:hAnsi="Times New Roman" w:cs="Times New Roman"/>
          <w:sz w:val="24"/>
          <w:szCs w:val="24"/>
        </w:rPr>
      </w:pPr>
    </w:p>
    <w:sectPr w:rsidR="00CB6469" w:rsidRPr="009B6F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802" w:rsidRDefault="005F2802" w:rsidP="00FB09E1">
      <w:pPr>
        <w:spacing w:after="0" w:line="240" w:lineRule="auto"/>
      </w:pPr>
      <w:r>
        <w:separator/>
      </w:r>
    </w:p>
  </w:endnote>
  <w:endnote w:type="continuationSeparator" w:id="0">
    <w:p w:rsidR="005F2802" w:rsidRDefault="005F2802" w:rsidP="00FB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8" w:rsidRDefault="00EE7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8" w:rsidRDefault="00EE7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8" w:rsidRDefault="00EE7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802" w:rsidRDefault="005F2802" w:rsidP="00FB09E1">
      <w:pPr>
        <w:spacing w:after="0" w:line="240" w:lineRule="auto"/>
      </w:pPr>
      <w:r>
        <w:separator/>
      </w:r>
    </w:p>
  </w:footnote>
  <w:footnote w:type="continuationSeparator" w:id="0">
    <w:p w:rsidR="005F2802" w:rsidRDefault="005F2802" w:rsidP="00FB09E1">
      <w:pPr>
        <w:spacing w:after="0" w:line="240" w:lineRule="auto"/>
      </w:pPr>
      <w:r>
        <w:continuationSeparator/>
      </w:r>
    </w:p>
  </w:footnote>
  <w:footnote w:id="1">
    <w:p w:rsidR="00E63988" w:rsidRDefault="00E63988">
      <w:pPr>
        <w:pStyle w:val="FootnoteText"/>
      </w:pPr>
      <w:r>
        <w:rPr>
          <w:rStyle w:val="FootnoteReference"/>
        </w:rPr>
        <w:footnoteRef/>
      </w:r>
      <w:r>
        <w:t xml:space="preserve"> </w:t>
      </w:r>
      <w:hyperlink r:id="rId1" w:history="1">
        <w:r>
          <w:rPr>
            <w:rStyle w:val="Hyperlink"/>
          </w:rPr>
          <w:t>https://theconversation.com/how-zip-pay-works-and-why-the-extra-cost-of-buy-now-pay-later-is-still-enticing-110429</w:t>
        </w:r>
      </w:hyperlink>
    </w:p>
  </w:footnote>
  <w:footnote w:id="2">
    <w:p w:rsidR="00FB09E1" w:rsidRDefault="00FB09E1">
      <w:pPr>
        <w:pStyle w:val="FootnoteText"/>
      </w:pPr>
      <w:r>
        <w:rPr>
          <w:rStyle w:val="FootnoteReference"/>
        </w:rPr>
        <w:footnoteRef/>
      </w:r>
      <w:r>
        <w:t xml:space="preserve"> </w:t>
      </w:r>
      <w:hyperlink r:id="rId2" w:history="1">
        <w:r>
          <w:rPr>
            <w:rStyle w:val="Hyperlink"/>
          </w:rPr>
          <w:t>https://theconversation.com/whats-the-difference-between-credit-and-debt-how-afterpay-and-other-bnpl-providers-skirt-consumer-laws-113464</w:t>
        </w:r>
      </w:hyperlink>
    </w:p>
  </w:footnote>
  <w:footnote w:id="3">
    <w:p w:rsidR="00370EFC" w:rsidRDefault="00370EFC" w:rsidP="00370EFC">
      <w:pPr>
        <w:pStyle w:val="FootnoteText"/>
      </w:pPr>
      <w:r>
        <w:rPr>
          <w:rStyle w:val="FootnoteReference"/>
        </w:rPr>
        <w:footnoteRef/>
      </w:r>
      <w:r>
        <w:t xml:space="preserve"> </w:t>
      </w:r>
      <w:hyperlink r:id="rId3" w:history="1">
        <w:r>
          <w:rPr>
            <w:rStyle w:val="Hyperlink"/>
          </w:rPr>
          <w:t>https://theconversation.com/explainer-how-lending-startups-like-afterpay-make-their-money-86477</w:t>
        </w:r>
      </w:hyperlink>
    </w:p>
  </w:footnote>
  <w:footnote w:id="4">
    <w:p w:rsidR="0034432E" w:rsidRPr="000C5712" w:rsidRDefault="0034432E" w:rsidP="0034432E">
      <w:pPr>
        <w:pStyle w:val="FootnoteText"/>
        <w:jc w:val="both"/>
        <w:rPr>
          <w:rFonts w:ascii="Times New Roman" w:hAnsi="Times New Roman" w:cs="Times New Roman"/>
        </w:rPr>
      </w:pPr>
      <w:r w:rsidRPr="000C5712">
        <w:rPr>
          <w:rStyle w:val="FootnoteReference"/>
          <w:rFonts w:ascii="Times New Roman" w:hAnsi="Times New Roman" w:cs="Times New Roman"/>
        </w:rPr>
        <w:footnoteRef/>
      </w:r>
      <w:r w:rsidRPr="000C5712">
        <w:rPr>
          <w:rFonts w:ascii="Times New Roman" w:hAnsi="Times New Roman" w:cs="Times New Roman"/>
        </w:rPr>
        <w:t xml:space="preserve"> </w:t>
      </w:r>
      <w:hyperlink r:id="rId4" w:history="1">
        <w:r w:rsidRPr="000C5712">
          <w:rPr>
            <w:rStyle w:val="Hyperlink"/>
            <w:rFonts w:ascii="Times New Roman" w:hAnsi="Times New Roman" w:cs="Times New Roman"/>
          </w:rPr>
          <w:t>https://www.smartcompany.com.au/finance/afterpay-surcharge-bnpl/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8" w:rsidRDefault="00EE7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8" w:rsidRDefault="00EE7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8" w:rsidRDefault="00EE7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5139E"/>
    <w:multiLevelType w:val="hybridMultilevel"/>
    <w:tmpl w:val="A8F44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14"/>
    <w:rsid w:val="000270A1"/>
    <w:rsid w:val="000F35A0"/>
    <w:rsid w:val="000F37C5"/>
    <w:rsid w:val="001550B0"/>
    <w:rsid w:val="001575AE"/>
    <w:rsid w:val="0020410B"/>
    <w:rsid w:val="00235493"/>
    <w:rsid w:val="002F1A54"/>
    <w:rsid w:val="00312B31"/>
    <w:rsid w:val="0034432E"/>
    <w:rsid w:val="00370EFC"/>
    <w:rsid w:val="004E49AD"/>
    <w:rsid w:val="004E7E89"/>
    <w:rsid w:val="00513F00"/>
    <w:rsid w:val="005319B4"/>
    <w:rsid w:val="005E612F"/>
    <w:rsid w:val="005F2802"/>
    <w:rsid w:val="005F6D04"/>
    <w:rsid w:val="00603EEA"/>
    <w:rsid w:val="006E753F"/>
    <w:rsid w:val="007137C9"/>
    <w:rsid w:val="0073563D"/>
    <w:rsid w:val="007460D8"/>
    <w:rsid w:val="007C0EF1"/>
    <w:rsid w:val="00804F14"/>
    <w:rsid w:val="00846A60"/>
    <w:rsid w:val="008908B3"/>
    <w:rsid w:val="008B0546"/>
    <w:rsid w:val="009B6FF2"/>
    <w:rsid w:val="00A11A2A"/>
    <w:rsid w:val="00A171CE"/>
    <w:rsid w:val="00AF46D8"/>
    <w:rsid w:val="00B01707"/>
    <w:rsid w:val="00B83F2A"/>
    <w:rsid w:val="00BD2E48"/>
    <w:rsid w:val="00CB6469"/>
    <w:rsid w:val="00D11F82"/>
    <w:rsid w:val="00D75D6D"/>
    <w:rsid w:val="00DB712B"/>
    <w:rsid w:val="00E3786A"/>
    <w:rsid w:val="00E63988"/>
    <w:rsid w:val="00E71AD4"/>
    <w:rsid w:val="00E8638F"/>
    <w:rsid w:val="00EE7BA8"/>
    <w:rsid w:val="00EF6ED8"/>
    <w:rsid w:val="00F01715"/>
    <w:rsid w:val="00F37B1F"/>
    <w:rsid w:val="00FA4B9E"/>
    <w:rsid w:val="00FB09E1"/>
    <w:rsid w:val="00FC7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09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9E1"/>
    <w:rPr>
      <w:sz w:val="20"/>
      <w:szCs w:val="20"/>
    </w:rPr>
  </w:style>
  <w:style w:type="character" w:styleId="FootnoteReference">
    <w:name w:val="footnote reference"/>
    <w:basedOn w:val="DefaultParagraphFont"/>
    <w:uiPriority w:val="99"/>
    <w:semiHidden/>
    <w:unhideWhenUsed/>
    <w:rsid w:val="00FB09E1"/>
    <w:rPr>
      <w:vertAlign w:val="superscript"/>
    </w:rPr>
  </w:style>
  <w:style w:type="character" w:styleId="Hyperlink">
    <w:name w:val="Hyperlink"/>
    <w:basedOn w:val="DefaultParagraphFont"/>
    <w:uiPriority w:val="99"/>
    <w:semiHidden/>
    <w:unhideWhenUsed/>
    <w:rsid w:val="00FB09E1"/>
    <w:rPr>
      <w:color w:val="0000FF"/>
      <w:u w:val="single"/>
    </w:rPr>
  </w:style>
  <w:style w:type="paragraph" w:styleId="BalloonText">
    <w:name w:val="Balloon Text"/>
    <w:basedOn w:val="Normal"/>
    <w:link w:val="BalloonTextChar"/>
    <w:uiPriority w:val="99"/>
    <w:semiHidden/>
    <w:unhideWhenUsed/>
    <w:rsid w:val="009B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F2"/>
    <w:rPr>
      <w:rFonts w:ascii="Segoe UI" w:hAnsi="Segoe UI" w:cs="Segoe UI"/>
      <w:sz w:val="18"/>
      <w:szCs w:val="18"/>
    </w:rPr>
  </w:style>
  <w:style w:type="paragraph" w:styleId="ListParagraph">
    <w:name w:val="List Paragraph"/>
    <w:basedOn w:val="Normal"/>
    <w:uiPriority w:val="34"/>
    <w:qFormat/>
    <w:rsid w:val="00B83F2A"/>
    <w:pPr>
      <w:ind w:left="720"/>
      <w:contextualSpacing/>
    </w:pPr>
  </w:style>
  <w:style w:type="paragraph" w:styleId="Header">
    <w:name w:val="header"/>
    <w:basedOn w:val="Normal"/>
    <w:link w:val="HeaderChar"/>
    <w:uiPriority w:val="99"/>
    <w:unhideWhenUsed/>
    <w:rsid w:val="00EE7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BA8"/>
  </w:style>
  <w:style w:type="paragraph" w:styleId="Footer">
    <w:name w:val="footer"/>
    <w:basedOn w:val="Normal"/>
    <w:link w:val="FooterChar"/>
    <w:uiPriority w:val="99"/>
    <w:unhideWhenUsed/>
    <w:rsid w:val="00EE7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econversation.com/explainer-how-lending-startups-like-afterpay-make-their-money-86477" TargetMode="External"/><Relationship Id="rId2" Type="http://schemas.openxmlformats.org/officeDocument/2006/relationships/hyperlink" Target="https://theconversation.com/whats-the-difference-between-credit-and-debt-how-afterpay-and-other-bnpl-providers-skirt-consumer-laws-113464" TargetMode="External"/><Relationship Id="rId1" Type="http://schemas.openxmlformats.org/officeDocument/2006/relationships/hyperlink" Target="https://theconversation.com/how-zip-pay-works-and-why-the-extra-cost-of-buy-now-pay-later-is-still-enticing-110429" TargetMode="External"/><Relationship Id="rId4" Type="http://schemas.openxmlformats.org/officeDocument/2006/relationships/hyperlink" Target="https://www.smartcompany.com.au/finance/afterpay-surcharge-b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D264-96C2-45F9-B2D3-57404928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2020-02-11T23:28:00Z</dcterms:created>
  <dcterms:modified xsi:type="dcterms:W3CDTF">2020-02-11T23:28:00Z</dcterms:modified>
</cp:coreProperties>
</file>