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017" w:rsidRPr="008224A7" w:rsidRDefault="00AB2017" w:rsidP="00BA03BF">
      <w:pPr>
        <w:pStyle w:val="Header"/>
        <w:tabs>
          <w:tab w:val="clear" w:pos="4153"/>
          <w:tab w:val="clear" w:pos="8306"/>
        </w:tabs>
        <w:rPr>
          <w:rFonts w:asciiTheme="minorHAnsi" w:hAnsiTheme="minorHAnsi"/>
          <w:sz w:val="22"/>
          <w:szCs w:val="22"/>
        </w:rPr>
      </w:pPr>
    </w:p>
    <w:p w:rsidR="00774D38" w:rsidRPr="008224A7" w:rsidRDefault="00774D38" w:rsidP="002D1D6A">
      <w:pPr>
        <w:pStyle w:val="Header"/>
        <w:tabs>
          <w:tab w:val="clear" w:pos="4153"/>
          <w:tab w:val="clear" w:pos="8306"/>
        </w:tabs>
        <w:rPr>
          <w:rFonts w:asciiTheme="minorHAnsi" w:hAnsiTheme="minorHAnsi"/>
          <w:sz w:val="22"/>
          <w:szCs w:val="22"/>
        </w:rPr>
      </w:pPr>
    </w:p>
    <w:p w:rsidR="001B6197" w:rsidRPr="008224A7" w:rsidRDefault="004E22DF" w:rsidP="002D1D6A">
      <w:pPr>
        <w:pStyle w:val="Header"/>
        <w:tabs>
          <w:tab w:val="clear" w:pos="4153"/>
          <w:tab w:val="clear" w:pos="8306"/>
        </w:tabs>
        <w:jc w:val="left"/>
        <w:rPr>
          <w:rFonts w:asciiTheme="minorHAnsi" w:hAnsiTheme="minorHAnsi"/>
          <w:sz w:val="22"/>
          <w:szCs w:val="22"/>
        </w:rPr>
      </w:pPr>
      <w:r>
        <w:rPr>
          <w:rFonts w:asciiTheme="minorHAnsi" w:hAnsiTheme="minorHAnsi"/>
          <w:sz w:val="22"/>
          <w:szCs w:val="22"/>
        </w:rPr>
        <w:t>29</w:t>
      </w:r>
      <w:r w:rsidR="00F2454C" w:rsidRPr="008224A7">
        <w:rPr>
          <w:rFonts w:asciiTheme="minorHAnsi" w:hAnsiTheme="minorHAnsi"/>
          <w:sz w:val="22"/>
          <w:szCs w:val="22"/>
        </w:rPr>
        <w:t xml:space="preserve"> </w:t>
      </w:r>
      <w:r w:rsidR="00693096" w:rsidRPr="008224A7">
        <w:rPr>
          <w:rFonts w:asciiTheme="minorHAnsi" w:hAnsiTheme="minorHAnsi"/>
          <w:sz w:val="22"/>
          <w:szCs w:val="22"/>
        </w:rPr>
        <w:t>April</w:t>
      </w:r>
      <w:r w:rsidR="001B6197" w:rsidRPr="008224A7">
        <w:rPr>
          <w:rFonts w:asciiTheme="minorHAnsi" w:hAnsiTheme="minorHAnsi"/>
          <w:sz w:val="22"/>
          <w:szCs w:val="22"/>
        </w:rPr>
        <w:t xml:space="preserve"> 2015</w:t>
      </w:r>
    </w:p>
    <w:p w:rsidR="001B6197" w:rsidRPr="008224A7" w:rsidRDefault="001B6197" w:rsidP="002D1D6A">
      <w:pPr>
        <w:pStyle w:val="Header"/>
        <w:tabs>
          <w:tab w:val="clear" w:pos="4153"/>
          <w:tab w:val="clear" w:pos="8306"/>
        </w:tabs>
        <w:jc w:val="left"/>
        <w:rPr>
          <w:rFonts w:asciiTheme="minorHAnsi" w:hAnsiTheme="minorHAnsi"/>
          <w:sz w:val="22"/>
          <w:szCs w:val="22"/>
        </w:rPr>
      </w:pPr>
    </w:p>
    <w:p w:rsidR="001442E7" w:rsidRPr="008224A7" w:rsidRDefault="001442E7" w:rsidP="002D1D6A">
      <w:pPr>
        <w:pStyle w:val="Header"/>
        <w:tabs>
          <w:tab w:val="clear" w:pos="4153"/>
          <w:tab w:val="clear" w:pos="8306"/>
        </w:tabs>
        <w:jc w:val="left"/>
        <w:rPr>
          <w:rFonts w:asciiTheme="minorHAnsi" w:hAnsiTheme="minorHAnsi"/>
          <w:sz w:val="22"/>
          <w:szCs w:val="22"/>
        </w:rPr>
      </w:pPr>
    </w:p>
    <w:p w:rsidR="001B6197" w:rsidRPr="008224A7" w:rsidRDefault="00863BCD" w:rsidP="002D1D6A">
      <w:pPr>
        <w:pStyle w:val="Header"/>
        <w:tabs>
          <w:tab w:val="clear" w:pos="4153"/>
          <w:tab w:val="clear" w:pos="8306"/>
        </w:tabs>
        <w:jc w:val="left"/>
        <w:rPr>
          <w:rFonts w:asciiTheme="minorHAnsi" w:hAnsiTheme="minorHAnsi"/>
          <w:sz w:val="22"/>
          <w:szCs w:val="22"/>
        </w:rPr>
      </w:pPr>
      <w:r>
        <w:rPr>
          <w:rFonts w:asciiTheme="minorHAnsi" w:hAnsiTheme="minorHAnsi"/>
          <w:sz w:val="22"/>
          <w:szCs w:val="22"/>
        </w:rPr>
        <w:t>Dr Tony Richards</w:t>
      </w:r>
    </w:p>
    <w:p w:rsidR="001B6197" w:rsidRPr="008224A7" w:rsidRDefault="00F2454C" w:rsidP="002D1D6A">
      <w:pPr>
        <w:pStyle w:val="Header"/>
        <w:tabs>
          <w:tab w:val="clear" w:pos="4153"/>
          <w:tab w:val="clear" w:pos="8306"/>
        </w:tabs>
        <w:jc w:val="left"/>
        <w:rPr>
          <w:rFonts w:asciiTheme="minorHAnsi" w:hAnsiTheme="minorHAnsi"/>
          <w:sz w:val="22"/>
          <w:szCs w:val="22"/>
        </w:rPr>
      </w:pPr>
      <w:r w:rsidRPr="008224A7">
        <w:rPr>
          <w:rFonts w:asciiTheme="minorHAnsi" w:hAnsiTheme="minorHAnsi"/>
          <w:sz w:val="22"/>
          <w:szCs w:val="22"/>
        </w:rPr>
        <w:t>Head of Payments Policy Department</w:t>
      </w:r>
    </w:p>
    <w:p w:rsidR="001B6197" w:rsidRPr="008224A7" w:rsidRDefault="00F2454C" w:rsidP="002D1D6A">
      <w:pPr>
        <w:pStyle w:val="Header"/>
        <w:tabs>
          <w:tab w:val="clear" w:pos="4153"/>
          <w:tab w:val="clear" w:pos="8306"/>
        </w:tabs>
        <w:jc w:val="left"/>
        <w:rPr>
          <w:rFonts w:asciiTheme="minorHAnsi" w:hAnsiTheme="minorHAnsi"/>
          <w:sz w:val="22"/>
          <w:szCs w:val="22"/>
        </w:rPr>
      </w:pPr>
      <w:r w:rsidRPr="008224A7">
        <w:rPr>
          <w:rFonts w:asciiTheme="minorHAnsi" w:hAnsiTheme="minorHAnsi"/>
          <w:sz w:val="22"/>
          <w:szCs w:val="22"/>
        </w:rPr>
        <w:t>Reserve Bank of Australia</w:t>
      </w:r>
    </w:p>
    <w:p w:rsidR="001B6197" w:rsidRPr="008224A7" w:rsidRDefault="00F2454C" w:rsidP="002D1D6A">
      <w:pPr>
        <w:pStyle w:val="Header"/>
        <w:tabs>
          <w:tab w:val="clear" w:pos="4153"/>
          <w:tab w:val="clear" w:pos="8306"/>
        </w:tabs>
        <w:jc w:val="left"/>
        <w:rPr>
          <w:rFonts w:asciiTheme="minorHAnsi" w:hAnsiTheme="minorHAnsi"/>
          <w:sz w:val="22"/>
          <w:szCs w:val="22"/>
        </w:rPr>
      </w:pPr>
      <w:r w:rsidRPr="008224A7">
        <w:rPr>
          <w:rFonts w:asciiTheme="minorHAnsi" w:hAnsiTheme="minorHAnsi"/>
          <w:sz w:val="22"/>
          <w:szCs w:val="22"/>
        </w:rPr>
        <w:t>65 Martin Place</w:t>
      </w:r>
    </w:p>
    <w:p w:rsidR="00693096" w:rsidRPr="008224A7" w:rsidRDefault="00F2454C" w:rsidP="002D1D6A">
      <w:pPr>
        <w:pStyle w:val="Header"/>
        <w:tabs>
          <w:tab w:val="clear" w:pos="4153"/>
          <w:tab w:val="clear" w:pos="8306"/>
        </w:tabs>
        <w:jc w:val="left"/>
        <w:rPr>
          <w:rFonts w:asciiTheme="minorHAnsi" w:hAnsiTheme="minorHAnsi"/>
          <w:sz w:val="22"/>
          <w:szCs w:val="22"/>
        </w:rPr>
      </w:pPr>
      <w:r w:rsidRPr="008224A7">
        <w:rPr>
          <w:rFonts w:asciiTheme="minorHAnsi" w:hAnsiTheme="minorHAnsi"/>
          <w:sz w:val="22"/>
          <w:szCs w:val="22"/>
        </w:rPr>
        <w:t>Sydney NSW 2000</w:t>
      </w:r>
    </w:p>
    <w:p w:rsidR="001B6197" w:rsidRPr="008224A7" w:rsidRDefault="001B6197" w:rsidP="002D1D6A">
      <w:pPr>
        <w:pStyle w:val="Header"/>
        <w:tabs>
          <w:tab w:val="clear" w:pos="4153"/>
          <w:tab w:val="clear" w:pos="8306"/>
        </w:tabs>
        <w:jc w:val="left"/>
        <w:rPr>
          <w:rFonts w:asciiTheme="minorHAnsi" w:hAnsiTheme="minorHAnsi"/>
          <w:sz w:val="22"/>
          <w:szCs w:val="22"/>
        </w:rPr>
      </w:pPr>
    </w:p>
    <w:p w:rsidR="00111E2E" w:rsidRPr="008224A7" w:rsidRDefault="00111E2E" w:rsidP="002D1D6A">
      <w:pPr>
        <w:pStyle w:val="Header"/>
        <w:tabs>
          <w:tab w:val="clear" w:pos="4153"/>
          <w:tab w:val="clear" w:pos="8306"/>
        </w:tabs>
        <w:jc w:val="left"/>
        <w:rPr>
          <w:rFonts w:asciiTheme="minorHAnsi" w:hAnsiTheme="minorHAnsi"/>
          <w:sz w:val="22"/>
          <w:szCs w:val="22"/>
        </w:rPr>
      </w:pPr>
    </w:p>
    <w:p w:rsidR="002F1B34" w:rsidRDefault="001B6197" w:rsidP="002D1D6A">
      <w:pPr>
        <w:pStyle w:val="Header"/>
        <w:tabs>
          <w:tab w:val="clear" w:pos="4153"/>
          <w:tab w:val="clear" w:pos="8306"/>
        </w:tabs>
        <w:jc w:val="left"/>
        <w:rPr>
          <w:rFonts w:asciiTheme="minorHAnsi" w:hAnsiTheme="minorHAnsi"/>
          <w:sz w:val="22"/>
          <w:szCs w:val="22"/>
        </w:rPr>
      </w:pPr>
      <w:r w:rsidRPr="008224A7">
        <w:rPr>
          <w:rFonts w:asciiTheme="minorHAnsi" w:hAnsiTheme="minorHAnsi"/>
          <w:sz w:val="22"/>
          <w:szCs w:val="22"/>
        </w:rPr>
        <w:t xml:space="preserve">Dear </w:t>
      </w:r>
      <w:r w:rsidR="004E22DF">
        <w:rPr>
          <w:rFonts w:asciiTheme="minorHAnsi" w:hAnsiTheme="minorHAnsi"/>
          <w:sz w:val="22"/>
          <w:szCs w:val="22"/>
        </w:rPr>
        <w:t>Dr Richard</w:t>
      </w:r>
      <w:r w:rsidR="00C04818">
        <w:rPr>
          <w:rFonts w:asciiTheme="minorHAnsi" w:hAnsiTheme="minorHAnsi"/>
          <w:sz w:val="22"/>
          <w:szCs w:val="22"/>
        </w:rPr>
        <w:t>s,</w:t>
      </w:r>
    </w:p>
    <w:p w:rsidR="00BA03BF" w:rsidRPr="008224A7" w:rsidRDefault="00BA03BF" w:rsidP="002D1D6A">
      <w:pPr>
        <w:pStyle w:val="Header"/>
        <w:tabs>
          <w:tab w:val="clear" w:pos="4153"/>
          <w:tab w:val="clear" w:pos="8306"/>
        </w:tabs>
        <w:jc w:val="left"/>
        <w:rPr>
          <w:rFonts w:asciiTheme="minorHAnsi" w:hAnsiTheme="minorHAnsi"/>
          <w:sz w:val="22"/>
          <w:szCs w:val="22"/>
        </w:rPr>
      </w:pPr>
    </w:p>
    <w:p w:rsidR="001B6197" w:rsidRPr="008224A7" w:rsidRDefault="00D3565E" w:rsidP="002D1D6A">
      <w:pPr>
        <w:pStyle w:val="Header"/>
        <w:tabs>
          <w:tab w:val="clear" w:pos="4153"/>
          <w:tab w:val="clear" w:pos="8306"/>
        </w:tabs>
        <w:jc w:val="center"/>
        <w:outlineLvl w:val="0"/>
        <w:rPr>
          <w:rFonts w:asciiTheme="minorHAnsi" w:hAnsiTheme="minorHAnsi"/>
          <w:b/>
          <w:sz w:val="22"/>
          <w:szCs w:val="22"/>
        </w:rPr>
      </w:pPr>
      <w:bookmarkStart w:id="0" w:name="OLE_LINK32"/>
      <w:bookmarkStart w:id="1" w:name="OLE_LINK33"/>
      <w:bookmarkStart w:id="2" w:name="OLE_LINK36"/>
      <w:bookmarkStart w:id="3" w:name="OLE_LINK37"/>
      <w:r w:rsidRPr="008224A7">
        <w:rPr>
          <w:rFonts w:asciiTheme="minorHAnsi" w:hAnsiTheme="minorHAnsi"/>
          <w:b/>
          <w:sz w:val="22"/>
          <w:szCs w:val="22"/>
        </w:rPr>
        <w:t>Review of Card Payments Regulation</w:t>
      </w:r>
      <w:r w:rsidR="000E5830">
        <w:rPr>
          <w:rFonts w:asciiTheme="minorHAnsi" w:hAnsiTheme="minorHAnsi"/>
          <w:b/>
          <w:sz w:val="22"/>
          <w:szCs w:val="22"/>
        </w:rPr>
        <w:t xml:space="preserve"> -</w:t>
      </w:r>
      <w:r w:rsidR="00101942">
        <w:rPr>
          <w:rFonts w:asciiTheme="minorHAnsi" w:hAnsiTheme="minorHAnsi"/>
          <w:b/>
          <w:sz w:val="22"/>
          <w:szCs w:val="22"/>
        </w:rPr>
        <w:t xml:space="preserve"> </w:t>
      </w:r>
      <w:r w:rsidRPr="008224A7">
        <w:rPr>
          <w:rFonts w:asciiTheme="minorHAnsi" w:hAnsiTheme="minorHAnsi"/>
          <w:b/>
          <w:sz w:val="22"/>
          <w:szCs w:val="22"/>
        </w:rPr>
        <w:t>Issues Paper</w:t>
      </w:r>
      <w:bookmarkEnd w:id="0"/>
      <w:bookmarkEnd w:id="1"/>
      <w:bookmarkEnd w:id="2"/>
      <w:bookmarkEnd w:id="3"/>
    </w:p>
    <w:p w:rsidR="00BA03BF" w:rsidRDefault="00BA03BF" w:rsidP="002D1D6A">
      <w:pPr>
        <w:rPr>
          <w:rFonts w:asciiTheme="minorHAnsi" w:hAnsiTheme="minorHAnsi"/>
          <w:sz w:val="22"/>
          <w:szCs w:val="22"/>
        </w:rPr>
      </w:pPr>
    </w:p>
    <w:p w:rsidR="002B540E" w:rsidRDefault="00C04818" w:rsidP="002D1D6A">
      <w:pPr>
        <w:rPr>
          <w:rFonts w:asciiTheme="minorHAnsi" w:hAnsiTheme="minorHAnsi"/>
          <w:sz w:val="22"/>
          <w:szCs w:val="22"/>
        </w:rPr>
      </w:pPr>
      <w:r>
        <w:rPr>
          <w:rFonts w:asciiTheme="minorHAnsi" w:hAnsiTheme="minorHAnsi"/>
          <w:sz w:val="22"/>
          <w:szCs w:val="22"/>
        </w:rPr>
        <w:t xml:space="preserve">The </w:t>
      </w:r>
      <w:r w:rsidR="00693096" w:rsidRPr="008224A7">
        <w:rPr>
          <w:rFonts w:asciiTheme="minorHAnsi" w:hAnsiTheme="minorHAnsi"/>
          <w:sz w:val="22"/>
          <w:szCs w:val="22"/>
        </w:rPr>
        <w:t>Qantas</w:t>
      </w:r>
      <w:r>
        <w:rPr>
          <w:rFonts w:asciiTheme="minorHAnsi" w:hAnsiTheme="minorHAnsi"/>
          <w:sz w:val="22"/>
          <w:szCs w:val="22"/>
        </w:rPr>
        <w:t xml:space="preserve"> Group (Qantas)</w:t>
      </w:r>
      <w:r w:rsidR="00693096" w:rsidRPr="008224A7">
        <w:rPr>
          <w:rFonts w:asciiTheme="minorHAnsi" w:hAnsiTheme="minorHAnsi"/>
          <w:sz w:val="22"/>
          <w:szCs w:val="22"/>
        </w:rPr>
        <w:t xml:space="preserve"> welcomes the opportunity to comment on the</w:t>
      </w:r>
      <w:r w:rsidR="00D3565E" w:rsidRPr="008224A7">
        <w:rPr>
          <w:rFonts w:asciiTheme="minorHAnsi" w:hAnsiTheme="minorHAnsi"/>
          <w:sz w:val="22"/>
          <w:szCs w:val="22"/>
        </w:rPr>
        <w:t xml:space="preserve"> </w:t>
      </w:r>
      <w:r w:rsidR="00892666" w:rsidRPr="008224A7">
        <w:rPr>
          <w:rFonts w:asciiTheme="minorHAnsi" w:hAnsiTheme="minorHAnsi"/>
          <w:sz w:val="22"/>
          <w:szCs w:val="22"/>
        </w:rPr>
        <w:t>Rese</w:t>
      </w:r>
      <w:r w:rsidR="00D3565E" w:rsidRPr="008224A7">
        <w:rPr>
          <w:rFonts w:asciiTheme="minorHAnsi" w:hAnsiTheme="minorHAnsi"/>
          <w:sz w:val="22"/>
          <w:szCs w:val="22"/>
        </w:rPr>
        <w:t>rve Bank of Australia’s</w:t>
      </w:r>
      <w:r w:rsidR="00DC1F1E" w:rsidRPr="008224A7">
        <w:rPr>
          <w:rFonts w:asciiTheme="minorHAnsi" w:hAnsiTheme="minorHAnsi"/>
          <w:sz w:val="22"/>
          <w:szCs w:val="22"/>
        </w:rPr>
        <w:t xml:space="preserve"> </w:t>
      </w:r>
      <w:r w:rsidR="00C63FCE">
        <w:rPr>
          <w:rFonts w:asciiTheme="minorHAnsi" w:hAnsiTheme="minorHAnsi"/>
          <w:sz w:val="22"/>
          <w:szCs w:val="22"/>
        </w:rPr>
        <w:t xml:space="preserve">(RBA) </w:t>
      </w:r>
      <w:r w:rsidR="00D3565E" w:rsidRPr="00C04818">
        <w:rPr>
          <w:rFonts w:asciiTheme="minorHAnsi" w:hAnsiTheme="minorHAnsi"/>
          <w:sz w:val="22"/>
        </w:rPr>
        <w:t>Review of Card Payments Regulation Issues Paper</w:t>
      </w:r>
      <w:r w:rsidR="00693096" w:rsidRPr="008224A7">
        <w:rPr>
          <w:rFonts w:asciiTheme="minorHAnsi" w:hAnsiTheme="minorHAnsi"/>
          <w:sz w:val="22"/>
          <w:szCs w:val="22"/>
        </w:rPr>
        <w:t xml:space="preserve"> </w:t>
      </w:r>
      <w:r w:rsidR="003A446B" w:rsidRPr="008224A7">
        <w:rPr>
          <w:rFonts w:asciiTheme="minorHAnsi" w:hAnsiTheme="minorHAnsi"/>
          <w:sz w:val="22"/>
          <w:szCs w:val="22"/>
        </w:rPr>
        <w:t>(</w:t>
      </w:r>
      <w:r w:rsidR="004E22DF">
        <w:rPr>
          <w:rFonts w:asciiTheme="minorHAnsi" w:hAnsiTheme="minorHAnsi"/>
          <w:sz w:val="22"/>
          <w:szCs w:val="22"/>
        </w:rPr>
        <w:t xml:space="preserve">RBA </w:t>
      </w:r>
      <w:r w:rsidR="008224A7" w:rsidRPr="008224A7">
        <w:rPr>
          <w:rFonts w:asciiTheme="minorHAnsi" w:hAnsiTheme="minorHAnsi"/>
          <w:sz w:val="22"/>
          <w:szCs w:val="22"/>
        </w:rPr>
        <w:t>I</w:t>
      </w:r>
      <w:r w:rsidR="008224A7">
        <w:rPr>
          <w:rFonts w:asciiTheme="minorHAnsi" w:hAnsiTheme="minorHAnsi"/>
          <w:sz w:val="22"/>
          <w:szCs w:val="22"/>
        </w:rPr>
        <w:t>s</w:t>
      </w:r>
      <w:r w:rsidR="008224A7" w:rsidRPr="008224A7">
        <w:rPr>
          <w:rFonts w:asciiTheme="minorHAnsi" w:hAnsiTheme="minorHAnsi"/>
          <w:sz w:val="22"/>
          <w:szCs w:val="22"/>
        </w:rPr>
        <w:t>sues</w:t>
      </w:r>
      <w:r w:rsidR="003A446B" w:rsidRPr="008224A7">
        <w:rPr>
          <w:rFonts w:asciiTheme="minorHAnsi" w:hAnsiTheme="minorHAnsi"/>
          <w:sz w:val="22"/>
          <w:szCs w:val="22"/>
        </w:rPr>
        <w:t xml:space="preserve"> </w:t>
      </w:r>
      <w:r w:rsidR="00D3565E" w:rsidRPr="008224A7">
        <w:rPr>
          <w:rFonts w:asciiTheme="minorHAnsi" w:hAnsiTheme="minorHAnsi"/>
          <w:sz w:val="22"/>
          <w:szCs w:val="22"/>
        </w:rPr>
        <w:t>Paper</w:t>
      </w:r>
      <w:r w:rsidR="003A446B" w:rsidRPr="008224A7">
        <w:rPr>
          <w:rFonts w:asciiTheme="minorHAnsi" w:hAnsiTheme="minorHAnsi"/>
          <w:sz w:val="22"/>
          <w:szCs w:val="22"/>
        </w:rPr>
        <w:t>)</w:t>
      </w:r>
      <w:r w:rsidR="00C63FCE">
        <w:rPr>
          <w:rFonts w:asciiTheme="minorHAnsi" w:hAnsiTheme="minorHAnsi"/>
          <w:sz w:val="22"/>
          <w:szCs w:val="22"/>
        </w:rPr>
        <w:t>,</w:t>
      </w:r>
      <w:r w:rsidR="003A446B" w:rsidRPr="008224A7">
        <w:rPr>
          <w:rFonts w:asciiTheme="minorHAnsi" w:hAnsiTheme="minorHAnsi"/>
          <w:sz w:val="22"/>
          <w:szCs w:val="22"/>
        </w:rPr>
        <w:t xml:space="preserve"> </w:t>
      </w:r>
      <w:r w:rsidR="00693096" w:rsidRPr="008224A7">
        <w:rPr>
          <w:rFonts w:asciiTheme="minorHAnsi" w:hAnsiTheme="minorHAnsi"/>
          <w:sz w:val="22"/>
          <w:szCs w:val="22"/>
        </w:rPr>
        <w:t xml:space="preserve">released </w:t>
      </w:r>
      <w:r w:rsidR="00892666" w:rsidRPr="008224A7">
        <w:rPr>
          <w:rFonts w:asciiTheme="minorHAnsi" w:hAnsiTheme="minorHAnsi"/>
          <w:sz w:val="22"/>
          <w:szCs w:val="22"/>
        </w:rPr>
        <w:t>in March</w:t>
      </w:r>
      <w:r w:rsidR="00D3565E" w:rsidRPr="008224A7">
        <w:rPr>
          <w:rFonts w:asciiTheme="minorHAnsi" w:hAnsiTheme="minorHAnsi"/>
          <w:sz w:val="22"/>
          <w:szCs w:val="22"/>
        </w:rPr>
        <w:t xml:space="preserve"> 2015</w:t>
      </w:r>
      <w:r w:rsidR="00693096" w:rsidRPr="008224A7">
        <w:rPr>
          <w:rFonts w:asciiTheme="minorHAnsi" w:hAnsiTheme="minorHAnsi"/>
          <w:sz w:val="22"/>
          <w:szCs w:val="22"/>
        </w:rPr>
        <w:t>.</w:t>
      </w:r>
    </w:p>
    <w:p w:rsidR="00BA03BF" w:rsidRPr="008224A7" w:rsidRDefault="00BA03BF" w:rsidP="002D1D6A">
      <w:pPr>
        <w:rPr>
          <w:rFonts w:asciiTheme="minorHAnsi" w:hAnsiTheme="minorHAnsi"/>
          <w:sz w:val="22"/>
          <w:szCs w:val="22"/>
        </w:rPr>
      </w:pPr>
    </w:p>
    <w:p w:rsidR="002B540E" w:rsidRDefault="00693096" w:rsidP="002D1D6A">
      <w:pPr>
        <w:rPr>
          <w:rFonts w:asciiTheme="minorHAnsi" w:hAnsiTheme="minorHAnsi"/>
          <w:sz w:val="22"/>
          <w:szCs w:val="22"/>
        </w:rPr>
      </w:pPr>
      <w:r w:rsidRPr="008224A7">
        <w:rPr>
          <w:rFonts w:asciiTheme="minorHAnsi" w:hAnsiTheme="minorHAnsi"/>
          <w:sz w:val="22"/>
          <w:szCs w:val="22"/>
        </w:rPr>
        <w:t>As well as being a large merchant, Qantas is</w:t>
      </w:r>
      <w:bookmarkStart w:id="4" w:name="_GoBack"/>
      <w:bookmarkEnd w:id="4"/>
      <w:r w:rsidRPr="008224A7">
        <w:rPr>
          <w:rFonts w:asciiTheme="minorHAnsi" w:hAnsiTheme="minorHAnsi"/>
          <w:sz w:val="22"/>
          <w:szCs w:val="22"/>
        </w:rPr>
        <w:t xml:space="preserve"> also a key participant in the issuing side of card payments </w:t>
      </w:r>
      <w:r w:rsidR="00054C03" w:rsidRPr="008224A7">
        <w:rPr>
          <w:rFonts w:asciiTheme="minorHAnsi" w:hAnsiTheme="minorHAnsi"/>
          <w:sz w:val="22"/>
          <w:szCs w:val="22"/>
        </w:rPr>
        <w:t xml:space="preserve">– both </w:t>
      </w:r>
      <w:r w:rsidRPr="008224A7">
        <w:rPr>
          <w:rFonts w:asciiTheme="minorHAnsi" w:hAnsiTheme="minorHAnsi"/>
          <w:sz w:val="22"/>
          <w:szCs w:val="22"/>
        </w:rPr>
        <w:t xml:space="preserve">through Qantas Cash and the issuance of </w:t>
      </w:r>
      <w:r w:rsidR="00B04715" w:rsidRPr="008224A7">
        <w:rPr>
          <w:rFonts w:asciiTheme="minorHAnsi" w:hAnsiTheme="minorHAnsi"/>
          <w:sz w:val="22"/>
          <w:szCs w:val="22"/>
        </w:rPr>
        <w:t>Qantas Frequent Flyer</w:t>
      </w:r>
      <w:r w:rsidRPr="008224A7">
        <w:rPr>
          <w:rFonts w:asciiTheme="minorHAnsi" w:hAnsiTheme="minorHAnsi"/>
          <w:sz w:val="22"/>
          <w:szCs w:val="22"/>
        </w:rPr>
        <w:t xml:space="preserve"> points</w:t>
      </w:r>
      <w:r w:rsidR="00B04715" w:rsidRPr="008224A7">
        <w:rPr>
          <w:rFonts w:asciiTheme="minorHAnsi" w:hAnsiTheme="minorHAnsi"/>
          <w:sz w:val="22"/>
          <w:szCs w:val="22"/>
        </w:rPr>
        <w:t xml:space="preserve"> – </w:t>
      </w:r>
      <w:r w:rsidRPr="008224A7">
        <w:rPr>
          <w:rFonts w:asciiTheme="minorHAnsi" w:hAnsiTheme="minorHAnsi"/>
          <w:sz w:val="22"/>
          <w:szCs w:val="22"/>
        </w:rPr>
        <w:t xml:space="preserve">providing us a broad perspective on the impact of changes </w:t>
      </w:r>
      <w:r w:rsidR="0010391E" w:rsidRPr="008224A7">
        <w:rPr>
          <w:rFonts w:asciiTheme="minorHAnsi" w:hAnsiTheme="minorHAnsi"/>
          <w:sz w:val="22"/>
          <w:szCs w:val="22"/>
        </w:rPr>
        <w:t>to</w:t>
      </w:r>
      <w:r w:rsidRPr="008224A7">
        <w:rPr>
          <w:rFonts w:asciiTheme="minorHAnsi" w:hAnsiTheme="minorHAnsi"/>
          <w:sz w:val="22"/>
          <w:szCs w:val="22"/>
        </w:rPr>
        <w:t xml:space="preserve"> the payments system</w:t>
      </w:r>
      <w:r w:rsidR="00B76A65" w:rsidRPr="008224A7">
        <w:rPr>
          <w:rFonts w:asciiTheme="minorHAnsi" w:hAnsiTheme="minorHAnsi"/>
          <w:sz w:val="22"/>
          <w:szCs w:val="22"/>
        </w:rPr>
        <w:t xml:space="preserve">. </w:t>
      </w:r>
      <w:r w:rsidRPr="008224A7">
        <w:rPr>
          <w:rFonts w:asciiTheme="minorHAnsi" w:hAnsiTheme="minorHAnsi"/>
          <w:sz w:val="22"/>
          <w:szCs w:val="22"/>
        </w:rPr>
        <w:t>Qantas supports efforts to deliver efficiency and economic</w:t>
      </w:r>
      <w:r w:rsidR="00DB0D3D" w:rsidRPr="008224A7">
        <w:rPr>
          <w:rFonts w:asciiTheme="minorHAnsi" w:hAnsiTheme="minorHAnsi"/>
          <w:sz w:val="22"/>
          <w:szCs w:val="22"/>
        </w:rPr>
        <w:t xml:space="preserve"> reform </w:t>
      </w:r>
      <w:r w:rsidR="0010391E" w:rsidRPr="008224A7">
        <w:rPr>
          <w:rFonts w:asciiTheme="minorHAnsi" w:hAnsiTheme="minorHAnsi"/>
          <w:sz w:val="22"/>
          <w:szCs w:val="22"/>
        </w:rPr>
        <w:t>in</w:t>
      </w:r>
      <w:r w:rsidR="00DB0D3D" w:rsidRPr="008224A7">
        <w:rPr>
          <w:rFonts w:asciiTheme="minorHAnsi" w:hAnsiTheme="minorHAnsi"/>
          <w:sz w:val="22"/>
          <w:szCs w:val="22"/>
        </w:rPr>
        <w:t xml:space="preserve"> the public interest</w:t>
      </w:r>
      <w:r w:rsidR="007D04E8" w:rsidRPr="008224A7">
        <w:rPr>
          <w:rFonts w:asciiTheme="minorHAnsi" w:hAnsiTheme="minorHAnsi"/>
          <w:sz w:val="22"/>
          <w:szCs w:val="22"/>
        </w:rPr>
        <w:t xml:space="preserve"> and </w:t>
      </w:r>
      <w:r w:rsidR="00C63FCE">
        <w:rPr>
          <w:rFonts w:asciiTheme="minorHAnsi" w:hAnsiTheme="minorHAnsi"/>
          <w:sz w:val="22"/>
          <w:szCs w:val="22"/>
        </w:rPr>
        <w:t>is broadly supportive of</w:t>
      </w:r>
      <w:r w:rsidR="007D04E8" w:rsidRPr="008224A7">
        <w:rPr>
          <w:rFonts w:asciiTheme="minorHAnsi" w:hAnsiTheme="minorHAnsi"/>
          <w:sz w:val="22"/>
          <w:szCs w:val="22"/>
        </w:rPr>
        <w:t xml:space="preserve"> a number of the proposed changes to the current payments system </w:t>
      </w:r>
      <w:r w:rsidR="004E22DF">
        <w:rPr>
          <w:rFonts w:asciiTheme="minorHAnsi" w:hAnsiTheme="minorHAnsi"/>
          <w:sz w:val="22"/>
          <w:szCs w:val="22"/>
        </w:rPr>
        <w:t>regime</w:t>
      </w:r>
      <w:r w:rsidR="00B76A65" w:rsidRPr="008224A7">
        <w:rPr>
          <w:rFonts w:asciiTheme="minorHAnsi" w:hAnsiTheme="minorHAnsi"/>
          <w:sz w:val="22"/>
          <w:szCs w:val="22"/>
        </w:rPr>
        <w:t xml:space="preserve">. However, </w:t>
      </w:r>
      <w:r w:rsidRPr="008224A7">
        <w:rPr>
          <w:rFonts w:asciiTheme="minorHAnsi" w:hAnsiTheme="minorHAnsi"/>
          <w:sz w:val="22"/>
          <w:szCs w:val="22"/>
        </w:rPr>
        <w:t>we believe that both</w:t>
      </w:r>
      <w:r w:rsidR="00C04818">
        <w:rPr>
          <w:rFonts w:asciiTheme="minorHAnsi" w:hAnsiTheme="minorHAnsi"/>
          <w:sz w:val="22"/>
          <w:szCs w:val="22"/>
        </w:rPr>
        <w:t xml:space="preserve"> </w:t>
      </w:r>
      <w:r w:rsidRPr="008224A7">
        <w:rPr>
          <w:rFonts w:asciiTheme="minorHAnsi" w:hAnsiTheme="minorHAnsi"/>
          <w:sz w:val="22"/>
          <w:szCs w:val="22"/>
        </w:rPr>
        <w:t>the basis</w:t>
      </w:r>
      <w:r w:rsidR="00892666" w:rsidRPr="008224A7">
        <w:rPr>
          <w:rFonts w:asciiTheme="minorHAnsi" w:hAnsiTheme="minorHAnsi"/>
          <w:sz w:val="22"/>
          <w:szCs w:val="22"/>
        </w:rPr>
        <w:t xml:space="preserve"> for,</w:t>
      </w:r>
      <w:r w:rsidRPr="008224A7">
        <w:rPr>
          <w:rFonts w:asciiTheme="minorHAnsi" w:hAnsiTheme="minorHAnsi"/>
          <w:sz w:val="22"/>
          <w:szCs w:val="22"/>
        </w:rPr>
        <w:t xml:space="preserve"> and impacts of</w:t>
      </w:r>
      <w:r w:rsidR="00892666" w:rsidRPr="008224A7">
        <w:rPr>
          <w:rFonts w:asciiTheme="minorHAnsi" w:hAnsiTheme="minorHAnsi"/>
          <w:sz w:val="22"/>
          <w:szCs w:val="22"/>
        </w:rPr>
        <w:t>,</w:t>
      </w:r>
      <w:r w:rsidR="00B04715" w:rsidRPr="008224A7">
        <w:rPr>
          <w:rFonts w:asciiTheme="minorHAnsi" w:hAnsiTheme="minorHAnsi"/>
          <w:sz w:val="22"/>
          <w:szCs w:val="22"/>
        </w:rPr>
        <w:t xml:space="preserve"> </w:t>
      </w:r>
      <w:r w:rsidR="007D04E8" w:rsidRPr="008224A7">
        <w:rPr>
          <w:rFonts w:asciiTheme="minorHAnsi" w:hAnsiTheme="minorHAnsi"/>
          <w:sz w:val="22"/>
          <w:szCs w:val="22"/>
        </w:rPr>
        <w:t xml:space="preserve">some </w:t>
      </w:r>
      <w:r w:rsidR="00C63FCE">
        <w:rPr>
          <w:rFonts w:asciiTheme="minorHAnsi" w:hAnsiTheme="minorHAnsi"/>
          <w:sz w:val="22"/>
          <w:szCs w:val="22"/>
        </w:rPr>
        <w:t xml:space="preserve">issues under </w:t>
      </w:r>
      <w:r w:rsidR="007D04E8" w:rsidRPr="008224A7">
        <w:rPr>
          <w:rFonts w:asciiTheme="minorHAnsi" w:hAnsiTheme="minorHAnsi"/>
          <w:sz w:val="22"/>
          <w:szCs w:val="22"/>
        </w:rPr>
        <w:t xml:space="preserve">consultation </w:t>
      </w:r>
      <w:r w:rsidRPr="008224A7">
        <w:rPr>
          <w:rFonts w:asciiTheme="minorHAnsi" w:hAnsiTheme="minorHAnsi"/>
          <w:sz w:val="22"/>
          <w:szCs w:val="22"/>
        </w:rPr>
        <w:t>require further</w:t>
      </w:r>
      <w:r w:rsidR="0010391E" w:rsidRPr="008224A7">
        <w:rPr>
          <w:rFonts w:asciiTheme="minorHAnsi" w:hAnsiTheme="minorHAnsi"/>
          <w:sz w:val="22"/>
          <w:szCs w:val="22"/>
        </w:rPr>
        <w:t xml:space="preserve"> </w:t>
      </w:r>
      <w:r w:rsidRPr="008224A7">
        <w:rPr>
          <w:rFonts w:asciiTheme="minorHAnsi" w:hAnsiTheme="minorHAnsi"/>
          <w:sz w:val="22"/>
          <w:szCs w:val="22"/>
        </w:rPr>
        <w:t xml:space="preserve">careful consideration </w:t>
      </w:r>
      <w:r w:rsidR="00B76A65" w:rsidRPr="008224A7">
        <w:rPr>
          <w:rFonts w:asciiTheme="minorHAnsi" w:hAnsiTheme="minorHAnsi"/>
          <w:sz w:val="22"/>
          <w:szCs w:val="22"/>
        </w:rPr>
        <w:t>prior to</w:t>
      </w:r>
      <w:r w:rsidRPr="008224A7">
        <w:rPr>
          <w:rFonts w:asciiTheme="minorHAnsi" w:hAnsiTheme="minorHAnsi"/>
          <w:sz w:val="22"/>
          <w:szCs w:val="22"/>
        </w:rPr>
        <w:t xml:space="preserve"> additional regulatory </w:t>
      </w:r>
      <w:r w:rsidR="009635AE">
        <w:rPr>
          <w:rFonts w:asciiTheme="minorHAnsi" w:hAnsiTheme="minorHAnsi"/>
          <w:sz w:val="22"/>
          <w:szCs w:val="22"/>
        </w:rPr>
        <w:t>intervention</w:t>
      </w:r>
      <w:r w:rsidRPr="008224A7">
        <w:rPr>
          <w:rFonts w:asciiTheme="minorHAnsi" w:hAnsiTheme="minorHAnsi"/>
          <w:sz w:val="22"/>
          <w:szCs w:val="22"/>
        </w:rPr>
        <w:t>.</w:t>
      </w:r>
    </w:p>
    <w:p w:rsidR="00BA03BF" w:rsidRPr="008224A7" w:rsidRDefault="00BA03BF" w:rsidP="002D1D6A">
      <w:pPr>
        <w:rPr>
          <w:rFonts w:asciiTheme="minorHAnsi" w:hAnsiTheme="minorHAnsi"/>
          <w:sz w:val="22"/>
          <w:szCs w:val="22"/>
        </w:rPr>
      </w:pPr>
    </w:p>
    <w:p w:rsidR="00624440" w:rsidRDefault="00D87852" w:rsidP="002D1D6A">
      <w:pPr>
        <w:outlineLvl w:val="0"/>
        <w:rPr>
          <w:rFonts w:asciiTheme="minorHAnsi" w:hAnsiTheme="minorHAnsi"/>
          <w:b/>
          <w:sz w:val="22"/>
          <w:szCs w:val="22"/>
        </w:rPr>
      </w:pPr>
      <w:r w:rsidRPr="008224A7">
        <w:rPr>
          <w:rFonts w:asciiTheme="minorHAnsi" w:hAnsiTheme="minorHAnsi"/>
          <w:b/>
          <w:sz w:val="22"/>
          <w:szCs w:val="22"/>
        </w:rPr>
        <w:t>S</w:t>
      </w:r>
      <w:r w:rsidR="00AA459E" w:rsidRPr="008224A7">
        <w:rPr>
          <w:rFonts w:asciiTheme="minorHAnsi" w:hAnsiTheme="minorHAnsi"/>
          <w:b/>
          <w:sz w:val="22"/>
          <w:szCs w:val="22"/>
        </w:rPr>
        <w:t xml:space="preserve">ummary </w:t>
      </w:r>
      <w:r w:rsidR="00B76A65" w:rsidRPr="008224A7">
        <w:rPr>
          <w:rFonts w:asciiTheme="minorHAnsi" w:hAnsiTheme="minorHAnsi"/>
          <w:b/>
          <w:sz w:val="22"/>
          <w:szCs w:val="22"/>
        </w:rPr>
        <w:t>Perspective</w:t>
      </w:r>
    </w:p>
    <w:p w:rsidR="00BA03BF" w:rsidRPr="008224A7" w:rsidRDefault="00BA03BF" w:rsidP="002D1D6A">
      <w:pPr>
        <w:outlineLvl w:val="0"/>
        <w:rPr>
          <w:rFonts w:asciiTheme="minorHAnsi" w:hAnsiTheme="minorHAnsi"/>
          <w:b/>
          <w:sz w:val="22"/>
          <w:szCs w:val="22"/>
        </w:rPr>
      </w:pPr>
    </w:p>
    <w:p w:rsidR="00BA03BF" w:rsidRPr="00F653BD" w:rsidRDefault="00E65BEF" w:rsidP="002D1D6A">
      <w:pPr>
        <w:rPr>
          <w:rFonts w:asciiTheme="minorHAnsi" w:hAnsiTheme="minorHAnsi"/>
          <w:sz w:val="22"/>
          <w:szCs w:val="22"/>
        </w:rPr>
      </w:pPr>
      <w:bookmarkStart w:id="5" w:name="OLE_LINK2"/>
      <w:r w:rsidRPr="00F653BD">
        <w:rPr>
          <w:rFonts w:asciiTheme="minorHAnsi" w:hAnsiTheme="minorHAnsi"/>
          <w:sz w:val="22"/>
          <w:szCs w:val="22"/>
        </w:rPr>
        <w:t>T</w:t>
      </w:r>
      <w:r w:rsidR="007C4E31" w:rsidRPr="00F653BD">
        <w:rPr>
          <w:rFonts w:asciiTheme="minorHAnsi" w:hAnsiTheme="minorHAnsi"/>
          <w:sz w:val="22"/>
          <w:szCs w:val="22"/>
        </w:rPr>
        <w:t>he current payments system regulatory regime</w:t>
      </w:r>
      <w:r w:rsidRPr="00F653BD">
        <w:rPr>
          <w:rFonts w:asciiTheme="minorHAnsi" w:hAnsiTheme="minorHAnsi"/>
          <w:sz w:val="22"/>
          <w:szCs w:val="22"/>
        </w:rPr>
        <w:t xml:space="preserve"> has delivered significant results</w:t>
      </w:r>
      <w:r w:rsidR="002C1A58" w:rsidRPr="00F653BD">
        <w:rPr>
          <w:rFonts w:asciiTheme="minorHAnsi" w:hAnsiTheme="minorHAnsi"/>
          <w:sz w:val="22"/>
          <w:szCs w:val="22"/>
        </w:rPr>
        <w:t xml:space="preserve"> to date</w:t>
      </w:r>
      <w:r w:rsidR="00BC0BD2" w:rsidRPr="00F653BD">
        <w:rPr>
          <w:rFonts w:asciiTheme="minorHAnsi" w:hAnsiTheme="minorHAnsi"/>
          <w:sz w:val="22"/>
          <w:szCs w:val="22"/>
        </w:rPr>
        <w:t>.</w:t>
      </w:r>
    </w:p>
    <w:p w:rsidR="00BA03BF" w:rsidRDefault="00B23DCB" w:rsidP="002D1D6A">
      <w:pPr>
        <w:pStyle w:val="ListParagraph"/>
        <w:numPr>
          <w:ilvl w:val="0"/>
          <w:numId w:val="2"/>
        </w:numPr>
        <w:spacing w:after="0" w:line="240" w:lineRule="auto"/>
        <w:contextualSpacing w:val="0"/>
        <w:jc w:val="both"/>
      </w:pPr>
      <w:r w:rsidRPr="008224A7">
        <w:t xml:space="preserve">By the RBA’s own measures, regulatory changes have had a substantial impact towards </w:t>
      </w:r>
      <w:r w:rsidR="004C243B" w:rsidRPr="008224A7">
        <w:t>achieving its objectives</w:t>
      </w:r>
      <w:r w:rsidR="009F109B">
        <w:t>;</w:t>
      </w:r>
      <w:r w:rsidR="004C243B" w:rsidRPr="008224A7">
        <w:t xml:space="preserve"> these positive impacts are likely to continue.</w:t>
      </w:r>
    </w:p>
    <w:p w:rsidR="00BA03BF" w:rsidRDefault="009F109B" w:rsidP="002D1D6A">
      <w:pPr>
        <w:pStyle w:val="ListParagraph"/>
        <w:numPr>
          <w:ilvl w:val="0"/>
          <w:numId w:val="2"/>
        </w:numPr>
        <w:spacing w:after="0" w:line="240" w:lineRule="auto"/>
        <w:contextualSpacing w:val="0"/>
        <w:jc w:val="both"/>
      </w:pPr>
      <w:r>
        <w:t>A</w:t>
      </w:r>
      <w:r w:rsidR="004C243B" w:rsidRPr="008224A7">
        <w:t xml:space="preserve"> number of </w:t>
      </w:r>
      <w:r w:rsidR="00C63FCE">
        <w:t>proposed</w:t>
      </w:r>
      <w:r w:rsidR="004C243B" w:rsidRPr="008224A7">
        <w:t xml:space="preserve"> changes</w:t>
      </w:r>
      <w:r w:rsidR="002C1A58">
        <w:t>, which refine the current</w:t>
      </w:r>
      <w:r w:rsidR="004C243B" w:rsidRPr="008224A7">
        <w:t xml:space="preserve"> regulatory regime to adapt to </w:t>
      </w:r>
      <w:r w:rsidR="002C1A58">
        <w:t xml:space="preserve">the </w:t>
      </w:r>
      <w:r w:rsidR="004C243B" w:rsidRPr="008224A7">
        <w:t xml:space="preserve">evolving </w:t>
      </w:r>
      <w:r w:rsidR="002C1A58">
        <w:t>market,</w:t>
      </w:r>
      <w:r w:rsidR="004C243B" w:rsidRPr="008224A7">
        <w:t xml:space="preserve"> are likely to have merit.</w:t>
      </w:r>
    </w:p>
    <w:p w:rsidR="004C243B" w:rsidRPr="00BA03BF" w:rsidRDefault="004C243B" w:rsidP="002D1D6A">
      <w:pPr>
        <w:pStyle w:val="ListParagraph"/>
        <w:numPr>
          <w:ilvl w:val="0"/>
          <w:numId w:val="2"/>
        </w:numPr>
        <w:spacing w:after="0" w:line="240" w:lineRule="auto"/>
        <w:contextualSpacing w:val="0"/>
        <w:jc w:val="both"/>
      </w:pPr>
      <w:r w:rsidRPr="008224A7">
        <w:t xml:space="preserve">However, there are a number of </w:t>
      </w:r>
      <w:r w:rsidR="00C63FCE">
        <w:t>proposed</w:t>
      </w:r>
      <w:r w:rsidRPr="008224A7">
        <w:t xml:space="preserve"> changes that </w:t>
      </w:r>
      <w:r w:rsidR="00C63FCE">
        <w:t>we consider</w:t>
      </w:r>
      <w:r w:rsidRPr="008224A7">
        <w:t xml:space="preserve"> lack a sound basis, do not have a clear net public benefit, are excessively </w:t>
      </w:r>
      <w:r w:rsidRPr="00BA03BF">
        <w:rPr>
          <w:rFonts w:eastAsia="Times New Roman" w:cs="Times New Roman"/>
          <w:lang w:eastAsia="en-AU"/>
        </w:rPr>
        <w:t xml:space="preserve">complex and </w:t>
      </w:r>
      <w:r w:rsidR="00904511" w:rsidRPr="00BA03BF">
        <w:rPr>
          <w:rFonts w:eastAsia="Times New Roman" w:cs="Times New Roman"/>
          <w:lang w:eastAsia="en-AU"/>
        </w:rPr>
        <w:t>do not support</w:t>
      </w:r>
      <w:r w:rsidRPr="00BA03BF">
        <w:rPr>
          <w:rFonts w:eastAsia="Times New Roman" w:cs="Times New Roman"/>
          <w:lang w:eastAsia="en-AU"/>
        </w:rPr>
        <w:t xml:space="preserve"> payments system efficiency.</w:t>
      </w:r>
      <w:r w:rsidR="007C4E31" w:rsidRPr="00BA03BF">
        <w:rPr>
          <w:rFonts w:eastAsia="Times New Roman" w:cs="Times New Roman"/>
          <w:lang w:eastAsia="en-AU"/>
        </w:rPr>
        <w:t xml:space="preserve"> </w:t>
      </w:r>
    </w:p>
    <w:p w:rsidR="00BA03BF" w:rsidRDefault="00BA03BF" w:rsidP="002D1D6A">
      <w:pPr>
        <w:rPr>
          <w:rFonts w:asciiTheme="minorHAnsi" w:hAnsiTheme="minorHAnsi"/>
          <w:sz w:val="22"/>
          <w:szCs w:val="22"/>
        </w:rPr>
      </w:pPr>
    </w:p>
    <w:p w:rsidR="00D102B4" w:rsidRDefault="00CD0DF8" w:rsidP="002D1D6A">
      <w:pPr>
        <w:rPr>
          <w:rFonts w:asciiTheme="minorHAnsi" w:hAnsiTheme="minorHAnsi"/>
          <w:sz w:val="22"/>
          <w:szCs w:val="22"/>
        </w:rPr>
      </w:pPr>
      <w:r w:rsidRPr="00F653BD">
        <w:rPr>
          <w:rFonts w:asciiTheme="minorHAnsi" w:hAnsiTheme="minorHAnsi"/>
          <w:sz w:val="22"/>
          <w:szCs w:val="22"/>
        </w:rPr>
        <w:t>The basis of any additional regulatory changes, and their likely short- and long-term impacts, should be clear and explicit</w:t>
      </w:r>
      <w:r w:rsidR="00CD07F8" w:rsidRPr="00F653BD">
        <w:rPr>
          <w:rFonts w:asciiTheme="minorHAnsi" w:hAnsiTheme="minorHAnsi"/>
          <w:sz w:val="22"/>
          <w:szCs w:val="22"/>
        </w:rPr>
        <w:t>,</w:t>
      </w:r>
      <w:r w:rsidRPr="00F653BD">
        <w:rPr>
          <w:rFonts w:asciiTheme="minorHAnsi" w:hAnsiTheme="minorHAnsi"/>
          <w:sz w:val="22"/>
          <w:szCs w:val="22"/>
        </w:rPr>
        <w:t xml:space="preserve"> </w:t>
      </w:r>
      <w:r w:rsidR="00C63FCE">
        <w:rPr>
          <w:rFonts w:asciiTheme="minorHAnsi" w:hAnsiTheme="minorHAnsi"/>
          <w:sz w:val="22"/>
          <w:szCs w:val="22"/>
        </w:rPr>
        <w:t xml:space="preserve">and </w:t>
      </w:r>
      <w:r w:rsidRPr="00F653BD">
        <w:rPr>
          <w:rFonts w:asciiTheme="minorHAnsi" w:hAnsiTheme="minorHAnsi"/>
          <w:sz w:val="22"/>
          <w:szCs w:val="22"/>
        </w:rPr>
        <w:t>based on practicable analysis of payment network economics as it applies in the Australian market.</w:t>
      </w:r>
      <w:r w:rsidR="00D102B4" w:rsidRPr="00F653BD">
        <w:rPr>
          <w:rFonts w:asciiTheme="minorHAnsi" w:hAnsiTheme="minorHAnsi"/>
          <w:sz w:val="22"/>
          <w:szCs w:val="22"/>
        </w:rPr>
        <w:t xml:space="preserve"> </w:t>
      </w:r>
    </w:p>
    <w:p w:rsidR="00B60AEA" w:rsidRPr="008224A7" w:rsidRDefault="001804AD" w:rsidP="002D1D6A">
      <w:pPr>
        <w:pStyle w:val="ListParagraph"/>
        <w:numPr>
          <w:ilvl w:val="0"/>
          <w:numId w:val="2"/>
        </w:numPr>
        <w:spacing w:after="0" w:line="240" w:lineRule="auto"/>
        <w:contextualSpacing w:val="0"/>
        <w:jc w:val="both"/>
      </w:pPr>
      <w:bookmarkStart w:id="6" w:name="OLE_LINK108"/>
      <w:bookmarkStart w:id="7" w:name="OLE_LINK109"/>
      <w:bookmarkEnd w:id="5"/>
      <w:r>
        <w:lastRenderedPageBreak/>
        <w:t>The is no clear evidence that further</w:t>
      </w:r>
      <w:r w:rsidR="00B60AEA" w:rsidRPr="008224A7">
        <w:t xml:space="preserve"> changes </w:t>
      </w:r>
      <w:r w:rsidR="00F27C08">
        <w:t xml:space="preserve">to the regulatory framework </w:t>
      </w:r>
      <w:r w:rsidR="00B60AEA" w:rsidRPr="008224A7">
        <w:t xml:space="preserve">would result in significant reductions in resource costs or </w:t>
      </w:r>
      <w:r w:rsidR="00F27C08">
        <w:t xml:space="preserve">additional </w:t>
      </w:r>
      <w:r w:rsidR="00B60AEA" w:rsidRPr="008224A7">
        <w:t>public benefit, or that the payments market efficiency has reached a point of diminishing returns within the current regulatory framework.</w:t>
      </w:r>
    </w:p>
    <w:bookmarkEnd w:id="6"/>
    <w:bookmarkEnd w:id="7"/>
    <w:p w:rsidR="00B60AEA" w:rsidRPr="00F653BD" w:rsidRDefault="00B60AEA" w:rsidP="002D1D6A">
      <w:pPr>
        <w:pStyle w:val="ListParagraph"/>
        <w:numPr>
          <w:ilvl w:val="0"/>
          <w:numId w:val="2"/>
        </w:numPr>
        <w:spacing w:after="0" w:line="240" w:lineRule="auto"/>
        <w:contextualSpacing w:val="0"/>
        <w:jc w:val="both"/>
        <w:rPr>
          <w:u w:val="single"/>
        </w:rPr>
      </w:pPr>
      <w:r w:rsidRPr="00BC0BD2">
        <w:rPr>
          <w:u w:val="single"/>
        </w:rPr>
        <w:t>Interchange fees:</w:t>
      </w:r>
      <w:r w:rsidR="00F27C08" w:rsidRPr="00F27C08">
        <w:t xml:space="preserve"> </w:t>
      </w:r>
      <w:r w:rsidRPr="008224A7">
        <w:t>Qanta</w:t>
      </w:r>
      <w:r w:rsidR="00F27C08">
        <w:t xml:space="preserve">s does not </w:t>
      </w:r>
      <w:r w:rsidR="00C63FCE">
        <w:t>consider</w:t>
      </w:r>
      <w:r w:rsidR="00F27C08">
        <w:t xml:space="preserve"> there </w:t>
      </w:r>
      <w:r w:rsidR="00C63FCE">
        <w:t>to be</w:t>
      </w:r>
      <w:r w:rsidR="00F27C08">
        <w:t xml:space="preserve"> a clear basis for: changing the existing framework; assuming that interchange</w:t>
      </w:r>
      <w:r w:rsidR="00BC0BD2">
        <w:t xml:space="preserve"> fees fund reward programs; </w:t>
      </w:r>
      <w:r w:rsidR="00F33E19">
        <w:t xml:space="preserve">suggesting that </w:t>
      </w:r>
      <w:r w:rsidR="00F27C08">
        <w:t>economic benefits outweigh consumer impacts; or referencing offshore experiences.</w:t>
      </w:r>
    </w:p>
    <w:p w:rsidR="00EE7172" w:rsidRDefault="00F27C08" w:rsidP="002D1D6A">
      <w:pPr>
        <w:pStyle w:val="ListParagraph"/>
        <w:numPr>
          <w:ilvl w:val="0"/>
          <w:numId w:val="2"/>
        </w:numPr>
        <w:spacing w:after="0" w:line="240" w:lineRule="auto"/>
        <w:jc w:val="both"/>
      </w:pPr>
      <w:r w:rsidRPr="00EE7172">
        <w:rPr>
          <w:u w:val="single"/>
        </w:rPr>
        <w:t>Surcharging</w:t>
      </w:r>
      <w:r w:rsidRPr="002063C9">
        <w:rPr>
          <w:u w:val="single"/>
        </w:rPr>
        <w:t>:</w:t>
      </w:r>
      <w:r w:rsidRPr="00EE7172">
        <w:t xml:space="preserve"> Qantas does not </w:t>
      </w:r>
      <w:r w:rsidR="00C63FCE">
        <w:t>consider</w:t>
      </w:r>
      <w:r w:rsidRPr="00EE7172">
        <w:t xml:space="preserve"> there </w:t>
      </w:r>
      <w:r w:rsidR="00C63FCE">
        <w:t>to be</w:t>
      </w:r>
      <w:r w:rsidRPr="00EE7172">
        <w:t xml:space="preserve"> a clear basis for: claiming Qantas </w:t>
      </w:r>
      <w:r w:rsidR="00C046EF">
        <w:t xml:space="preserve">imposes </w:t>
      </w:r>
      <w:r w:rsidRPr="00EE7172">
        <w:t>excessive surcharges; or introducing a complex tie</w:t>
      </w:r>
      <w:r w:rsidR="00BC0BD2" w:rsidRPr="00EE7172">
        <w:t xml:space="preserve">red surcharging </w:t>
      </w:r>
      <w:r w:rsidR="00EE7172">
        <w:t>program</w:t>
      </w:r>
      <w:r w:rsidR="00BC0BD2" w:rsidRPr="00EE7172">
        <w:t xml:space="preserve"> which is likely to</w:t>
      </w:r>
      <w:r w:rsidRPr="00EE7172">
        <w:t xml:space="preserve"> have detrimental customer outcomes</w:t>
      </w:r>
      <w:r w:rsidR="00EE7172">
        <w:t>.</w:t>
      </w:r>
      <w:r w:rsidR="00EE7172" w:rsidRPr="00EE7172">
        <w:t xml:space="preserve"> Jetstar does not charge a credit card surcharge. </w:t>
      </w:r>
      <w:r w:rsidR="004E22DF">
        <w:t xml:space="preserve">Jetstar’s </w:t>
      </w:r>
      <w:proofErr w:type="gramStart"/>
      <w:r w:rsidR="00EE7172" w:rsidRPr="00EE7172">
        <w:t>Booking</w:t>
      </w:r>
      <w:proofErr w:type="gramEnd"/>
      <w:r w:rsidR="00EE7172" w:rsidRPr="00EE7172">
        <w:t xml:space="preserve"> and Service Fee is a market based fee not correlated to costs associated with card acceptance.</w:t>
      </w:r>
    </w:p>
    <w:p w:rsidR="00BA03BF" w:rsidRDefault="00BA03BF" w:rsidP="002D1D6A">
      <w:pPr>
        <w:pStyle w:val="ListParagraph"/>
        <w:spacing w:after="0" w:line="240" w:lineRule="auto"/>
        <w:ind w:left="360"/>
        <w:jc w:val="both"/>
      </w:pPr>
    </w:p>
    <w:p w:rsidR="00BA03BF" w:rsidRPr="004E22DF" w:rsidRDefault="00F27C08" w:rsidP="002D1D6A">
      <w:pPr>
        <w:rPr>
          <w:rFonts w:asciiTheme="minorHAnsi" w:hAnsiTheme="minorHAnsi"/>
          <w:sz w:val="22"/>
          <w:szCs w:val="22"/>
        </w:rPr>
      </w:pPr>
      <w:r w:rsidRPr="004E22DF">
        <w:rPr>
          <w:rFonts w:asciiTheme="minorHAnsi" w:hAnsiTheme="minorHAnsi"/>
          <w:sz w:val="22"/>
          <w:szCs w:val="22"/>
        </w:rPr>
        <w:t>Changes to payments system regulation that add undue regulatory burden</w:t>
      </w:r>
      <w:r w:rsidR="00767266">
        <w:rPr>
          <w:rFonts w:asciiTheme="minorHAnsi" w:hAnsiTheme="minorHAnsi"/>
          <w:sz w:val="22"/>
          <w:szCs w:val="22"/>
        </w:rPr>
        <w:t xml:space="preserve"> </w:t>
      </w:r>
      <w:r w:rsidRPr="004E22DF">
        <w:rPr>
          <w:rFonts w:asciiTheme="minorHAnsi" w:hAnsiTheme="minorHAnsi"/>
          <w:sz w:val="22"/>
          <w:szCs w:val="22"/>
        </w:rPr>
        <w:t>and complexity are unnecessary. In particular, those that</w:t>
      </w:r>
      <w:r w:rsidR="006759CB" w:rsidRPr="004E22DF">
        <w:rPr>
          <w:rFonts w:asciiTheme="minorHAnsi" w:hAnsiTheme="minorHAnsi"/>
          <w:sz w:val="22"/>
          <w:szCs w:val="22"/>
        </w:rPr>
        <w:t xml:space="preserve"> </w:t>
      </w:r>
      <w:r w:rsidRPr="004E22DF">
        <w:rPr>
          <w:rFonts w:asciiTheme="minorHAnsi" w:hAnsiTheme="minorHAnsi"/>
          <w:sz w:val="22"/>
          <w:szCs w:val="22"/>
        </w:rPr>
        <w:t xml:space="preserve">are </w:t>
      </w:r>
      <w:r w:rsidR="00C046EF">
        <w:rPr>
          <w:rFonts w:asciiTheme="minorHAnsi" w:hAnsiTheme="minorHAnsi"/>
          <w:sz w:val="22"/>
          <w:szCs w:val="22"/>
        </w:rPr>
        <w:t>overly</w:t>
      </w:r>
      <w:r w:rsidR="009B063C" w:rsidRPr="004E22DF">
        <w:rPr>
          <w:rFonts w:asciiTheme="minorHAnsi" w:hAnsiTheme="minorHAnsi"/>
          <w:sz w:val="22"/>
          <w:szCs w:val="22"/>
        </w:rPr>
        <w:t xml:space="preserve"> </w:t>
      </w:r>
      <w:r w:rsidRPr="004E22DF">
        <w:rPr>
          <w:rFonts w:asciiTheme="minorHAnsi" w:hAnsiTheme="minorHAnsi"/>
          <w:sz w:val="22"/>
          <w:szCs w:val="22"/>
        </w:rPr>
        <w:t>complex to implement and administer</w:t>
      </w:r>
      <w:r w:rsidR="00D22A18" w:rsidRPr="004E22DF">
        <w:rPr>
          <w:rFonts w:asciiTheme="minorHAnsi" w:hAnsiTheme="minorHAnsi"/>
          <w:sz w:val="22"/>
          <w:szCs w:val="22"/>
        </w:rPr>
        <w:t>:</w:t>
      </w:r>
    </w:p>
    <w:p w:rsidR="00D22A18" w:rsidRDefault="00A74082" w:rsidP="002D1D6A">
      <w:pPr>
        <w:pStyle w:val="ListParagraph"/>
        <w:numPr>
          <w:ilvl w:val="0"/>
          <w:numId w:val="14"/>
        </w:numPr>
        <w:spacing w:after="0" w:line="240" w:lineRule="auto"/>
        <w:jc w:val="both"/>
      </w:pPr>
      <w:r>
        <w:t xml:space="preserve">may </w:t>
      </w:r>
      <w:r w:rsidR="001804AD" w:rsidRPr="004E22DF">
        <w:t>result</w:t>
      </w:r>
      <w:r w:rsidR="00F27C08" w:rsidRPr="004E22DF">
        <w:t xml:space="preserve"> in detrimental </w:t>
      </w:r>
      <w:r w:rsidR="009B063C" w:rsidRPr="004E22DF">
        <w:t xml:space="preserve">merchant </w:t>
      </w:r>
      <w:r w:rsidR="00F27C08" w:rsidRPr="004E22DF">
        <w:t>outcomes</w:t>
      </w:r>
      <w:r>
        <w:t>,</w:t>
      </w:r>
      <w:r w:rsidR="004E22DF" w:rsidRPr="004E22DF">
        <w:t xml:space="preserve"> and</w:t>
      </w:r>
      <w:r w:rsidR="00CC1F99">
        <w:t xml:space="preserve"> </w:t>
      </w:r>
      <w:r w:rsidR="009B063C" w:rsidRPr="00CC1F99">
        <w:t xml:space="preserve">diminish merchants’ </w:t>
      </w:r>
      <w:r w:rsidR="00904511" w:rsidRPr="00CC1F99">
        <w:t xml:space="preserve">ability or </w:t>
      </w:r>
      <w:r w:rsidR="009B063C" w:rsidRPr="00CC1F99">
        <w:t xml:space="preserve">willingness to maintain an effective and transparent </w:t>
      </w:r>
      <w:r w:rsidR="00F33E19" w:rsidRPr="00CC1F99">
        <w:t xml:space="preserve">surcharging </w:t>
      </w:r>
      <w:r w:rsidR="009B063C" w:rsidRPr="00CC1F99">
        <w:t>program</w:t>
      </w:r>
      <w:r w:rsidR="004E22DF" w:rsidRPr="00CC1F99">
        <w:t>;</w:t>
      </w:r>
      <w:r w:rsidR="004E22DF">
        <w:t xml:space="preserve"> </w:t>
      </w:r>
      <w:r>
        <w:t>which</w:t>
      </w:r>
    </w:p>
    <w:p w:rsidR="004E22DF" w:rsidRDefault="009B063C" w:rsidP="002D1D6A">
      <w:pPr>
        <w:pStyle w:val="ListParagraph"/>
        <w:numPr>
          <w:ilvl w:val="0"/>
          <w:numId w:val="14"/>
        </w:numPr>
        <w:spacing w:after="0" w:line="240" w:lineRule="auto"/>
        <w:jc w:val="both"/>
      </w:pPr>
      <w:proofErr w:type="gramStart"/>
      <w:r w:rsidRPr="00CC1F99">
        <w:t>would</w:t>
      </w:r>
      <w:proofErr w:type="gramEnd"/>
      <w:r w:rsidRPr="00CC1F99">
        <w:t xml:space="preserve"> be a backward step</w:t>
      </w:r>
      <w:r w:rsidR="009635AE" w:rsidRPr="00CC1F99">
        <w:t xml:space="preserve"> and undermine the efficiency of the</w:t>
      </w:r>
      <w:r w:rsidRPr="00CC1F99">
        <w:t xml:space="preserve"> payments system</w:t>
      </w:r>
      <w:r w:rsidR="00F27C08" w:rsidRPr="00CC1F99">
        <w:t xml:space="preserve">. </w:t>
      </w:r>
    </w:p>
    <w:p w:rsidR="00BA03BF" w:rsidRPr="00CC1F99" w:rsidRDefault="00BA03BF" w:rsidP="002D1D6A">
      <w:pPr>
        <w:pStyle w:val="ListParagraph"/>
        <w:spacing w:after="0" w:line="240" w:lineRule="auto"/>
        <w:ind w:left="360"/>
        <w:jc w:val="both"/>
      </w:pPr>
    </w:p>
    <w:p w:rsidR="004E22DF" w:rsidRDefault="009B063C" w:rsidP="002D1D6A">
      <w:pPr>
        <w:ind w:left="18"/>
        <w:rPr>
          <w:rFonts w:asciiTheme="minorHAnsi" w:hAnsiTheme="minorHAnsi"/>
          <w:sz w:val="22"/>
          <w:szCs w:val="22"/>
        </w:rPr>
      </w:pPr>
      <w:r w:rsidRPr="004E22DF">
        <w:rPr>
          <w:rFonts w:asciiTheme="minorHAnsi" w:hAnsiTheme="minorHAnsi"/>
          <w:sz w:val="22"/>
          <w:szCs w:val="22"/>
        </w:rPr>
        <w:t xml:space="preserve">Any changes to the existing interchange and surcharging standards should be made simultaneously, </w:t>
      </w:r>
      <w:r w:rsidR="00C046EF">
        <w:rPr>
          <w:rFonts w:asciiTheme="minorHAnsi" w:hAnsiTheme="minorHAnsi"/>
          <w:sz w:val="22"/>
          <w:szCs w:val="22"/>
        </w:rPr>
        <w:t>but not without</w:t>
      </w:r>
      <w:r w:rsidRPr="004E22DF">
        <w:rPr>
          <w:rFonts w:asciiTheme="minorHAnsi" w:hAnsiTheme="minorHAnsi"/>
          <w:sz w:val="22"/>
          <w:szCs w:val="22"/>
        </w:rPr>
        <w:t xml:space="preserve"> </w:t>
      </w:r>
      <w:r w:rsidR="00D22A18" w:rsidRPr="004E22DF">
        <w:rPr>
          <w:rFonts w:asciiTheme="minorHAnsi" w:hAnsiTheme="minorHAnsi"/>
          <w:sz w:val="22"/>
          <w:szCs w:val="22"/>
        </w:rPr>
        <w:t>appropriate</w:t>
      </w:r>
      <w:r w:rsidRPr="004E22DF">
        <w:rPr>
          <w:rFonts w:asciiTheme="minorHAnsi" w:hAnsiTheme="minorHAnsi"/>
          <w:sz w:val="22"/>
          <w:szCs w:val="22"/>
        </w:rPr>
        <w:t xml:space="preserve"> consultation </w:t>
      </w:r>
      <w:r w:rsidR="00C046EF">
        <w:rPr>
          <w:rFonts w:asciiTheme="minorHAnsi" w:hAnsiTheme="minorHAnsi"/>
          <w:sz w:val="22"/>
          <w:szCs w:val="22"/>
        </w:rPr>
        <w:t>due to</w:t>
      </w:r>
      <w:r w:rsidRPr="004E22DF">
        <w:rPr>
          <w:rFonts w:asciiTheme="minorHAnsi" w:hAnsiTheme="minorHAnsi"/>
          <w:sz w:val="22"/>
          <w:szCs w:val="22"/>
        </w:rPr>
        <w:t xml:space="preserve"> the significance of potential impacts</w:t>
      </w:r>
      <w:r w:rsidR="00D22A18" w:rsidRPr="004E22DF">
        <w:rPr>
          <w:rFonts w:asciiTheme="minorHAnsi" w:hAnsiTheme="minorHAnsi"/>
          <w:sz w:val="22"/>
          <w:szCs w:val="22"/>
        </w:rPr>
        <w:t xml:space="preserve"> on business</w:t>
      </w:r>
      <w:r w:rsidR="00581448">
        <w:rPr>
          <w:rFonts w:asciiTheme="minorHAnsi" w:hAnsiTheme="minorHAnsi"/>
          <w:sz w:val="22"/>
          <w:szCs w:val="22"/>
        </w:rPr>
        <w:t>es</w:t>
      </w:r>
      <w:r w:rsidR="00D22A18" w:rsidRPr="004E22DF">
        <w:rPr>
          <w:rFonts w:asciiTheme="minorHAnsi" w:hAnsiTheme="minorHAnsi"/>
          <w:sz w:val="22"/>
          <w:szCs w:val="22"/>
        </w:rPr>
        <w:t xml:space="preserve"> and consumers</w:t>
      </w:r>
      <w:r w:rsidRPr="004E22DF">
        <w:rPr>
          <w:rFonts w:asciiTheme="minorHAnsi" w:hAnsiTheme="minorHAnsi"/>
          <w:sz w:val="22"/>
          <w:szCs w:val="22"/>
        </w:rPr>
        <w:t xml:space="preserve">. </w:t>
      </w:r>
    </w:p>
    <w:p w:rsidR="00BA03BF" w:rsidRPr="008224A7" w:rsidRDefault="00BA03BF" w:rsidP="002D1D6A">
      <w:pPr>
        <w:ind w:left="18"/>
        <w:rPr>
          <w:rFonts w:asciiTheme="minorHAnsi" w:hAnsiTheme="minorHAnsi"/>
          <w:sz w:val="22"/>
          <w:szCs w:val="22"/>
        </w:rPr>
      </w:pPr>
    </w:p>
    <w:p w:rsidR="00C32E49" w:rsidRPr="004E22DF" w:rsidRDefault="007D7A1C" w:rsidP="002D1D6A">
      <w:pPr>
        <w:rPr>
          <w:rFonts w:asciiTheme="minorHAnsi" w:hAnsiTheme="minorHAnsi"/>
          <w:sz w:val="22"/>
          <w:szCs w:val="22"/>
        </w:rPr>
      </w:pPr>
      <w:r>
        <w:rPr>
          <w:rFonts w:asciiTheme="minorHAnsi" w:hAnsiTheme="minorHAnsi"/>
          <w:sz w:val="22"/>
          <w:szCs w:val="22"/>
        </w:rPr>
        <w:t>Further commentary is provided in the attachment to this letter</w:t>
      </w:r>
      <w:r w:rsidR="009323B0">
        <w:rPr>
          <w:rFonts w:asciiTheme="minorHAnsi" w:hAnsiTheme="minorHAnsi"/>
          <w:sz w:val="22"/>
          <w:szCs w:val="22"/>
        </w:rPr>
        <w:t>. Q</w:t>
      </w:r>
      <w:r w:rsidR="00C27942" w:rsidRPr="004E22DF">
        <w:rPr>
          <w:rFonts w:asciiTheme="minorHAnsi" w:hAnsiTheme="minorHAnsi"/>
          <w:sz w:val="22"/>
          <w:szCs w:val="22"/>
        </w:rPr>
        <w:t xml:space="preserve">antas would </w:t>
      </w:r>
      <w:r w:rsidR="009B063C" w:rsidRPr="004E22DF">
        <w:rPr>
          <w:rFonts w:asciiTheme="minorHAnsi" w:hAnsiTheme="minorHAnsi"/>
          <w:sz w:val="22"/>
          <w:szCs w:val="22"/>
        </w:rPr>
        <w:t xml:space="preserve">welcome the opportunity to </w:t>
      </w:r>
      <w:r w:rsidR="009635AE" w:rsidRPr="004E22DF">
        <w:rPr>
          <w:rFonts w:asciiTheme="minorHAnsi" w:hAnsiTheme="minorHAnsi"/>
          <w:sz w:val="22"/>
          <w:szCs w:val="22"/>
        </w:rPr>
        <w:t>further engage</w:t>
      </w:r>
      <w:r w:rsidR="00C27942" w:rsidRPr="004E22DF">
        <w:rPr>
          <w:rFonts w:asciiTheme="minorHAnsi" w:hAnsiTheme="minorHAnsi"/>
          <w:sz w:val="22"/>
          <w:szCs w:val="22"/>
        </w:rPr>
        <w:t xml:space="preserve"> with </w:t>
      </w:r>
      <w:r w:rsidR="009635AE" w:rsidRPr="004E22DF">
        <w:rPr>
          <w:rFonts w:asciiTheme="minorHAnsi" w:hAnsiTheme="minorHAnsi"/>
          <w:sz w:val="22"/>
          <w:szCs w:val="22"/>
        </w:rPr>
        <w:t xml:space="preserve">the RBA on </w:t>
      </w:r>
      <w:r>
        <w:rPr>
          <w:rFonts w:asciiTheme="minorHAnsi" w:hAnsiTheme="minorHAnsi"/>
          <w:sz w:val="22"/>
          <w:szCs w:val="22"/>
        </w:rPr>
        <w:t>the</w:t>
      </w:r>
      <w:r w:rsidR="009635AE" w:rsidRPr="004E22DF">
        <w:rPr>
          <w:rFonts w:asciiTheme="minorHAnsi" w:hAnsiTheme="minorHAnsi"/>
          <w:sz w:val="22"/>
          <w:szCs w:val="22"/>
        </w:rPr>
        <w:t xml:space="preserve"> issues</w:t>
      </w:r>
      <w:r>
        <w:rPr>
          <w:rFonts w:asciiTheme="minorHAnsi" w:hAnsiTheme="minorHAnsi"/>
          <w:sz w:val="22"/>
          <w:szCs w:val="22"/>
        </w:rPr>
        <w:t xml:space="preserve"> raised,</w:t>
      </w:r>
      <w:r w:rsidR="009635AE">
        <w:rPr>
          <w:rFonts w:asciiTheme="minorHAnsi" w:hAnsiTheme="minorHAnsi"/>
          <w:sz w:val="22"/>
          <w:szCs w:val="22"/>
        </w:rPr>
        <w:t xml:space="preserve"> </w:t>
      </w:r>
      <w:r w:rsidR="00F43A5C" w:rsidRPr="004E22DF">
        <w:rPr>
          <w:rFonts w:asciiTheme="minorHAnsi" w:hAnsiTheme="minorHAnsi"/>
          <w:sz w:val="22"/>
          <w:szCs w:val="22"/>
        </w:rPr>
        <w:t xml:space="preserve">and work with </w:t>
      </w:r>
      <w:r w:rsidR="00C046EF">
        <w:rPr>
          <w:rFonts w:asciiTheme="minorHAnsi" w:hAnsiTheme="minorHAnsi"/>
          <w:sz w:val="22"/>
          <w:szCs w:val="22"/>
        </w:rPr>
        <w:t>the objective of</w:t>
      </w:r>
      <w:r w:rsidR="00F43A5C">
        <w:rPr>
          <w:rFonts w:asciiTheme="minorHAnsi" w:hAnsiTheme="minorHAnsi"/>
          <w:sz w:val="22"/>
          <w:szCs w:val="22"/>
        </w:rPr>
        <w:t xml:space="preserve"> ensur</w:t>
      </w:r>
      <w:r w:rsidR="00C046EF">
        <w:rPr>
          <w:rFonts w:asciiTheme="minorHAnsi" w:hAnsiTheme="minorHAnsi"/>
          <w:sz w:val="22"/>
          <w:szCs w:val="22"/>
        </w:rPr>
        <w:t>ing</w:t>
      </w:r>
      <w:r w:rsidR="00F43A5C" w:rsidRPr="004E22DF">
        <w:rPr>
          <w:rFonts w:asciiTheme="minorHAnsi" w:hAnsiTheme="minorHAnsi"/>
          <w:sz w:val="22"/>
          <w:szCs w:val="22"/>
        </w:rPr>
        <w:t xml:space="preserve"> any efforts to improve the efficiency </w:t>
      </w:r>
      <w:r w:rsidR="00C046EF">
        <w:rPr>
          <w:rFonts w:asciiTheme="minorHAnsi" w:hAnsiTheme="minorHAnsi"/>
          <w:sz w:val="22"/>
          <w:szCs w:val="22"/>
        </w:rPr>
        <w:t xml:space="preserve">of </w:t>
      </w:r>
      <w:r w:rsidR="009635AE" w:rsidRPr="004E22DF">
        <w:rPr>
          <w:rFonts w:asciiTheme="minorHAnsi" w:hAnsiTheme="minorHAnsi"/>
          <w:sz w:val="22"/>
          <w:szCs w:val="22"/>
        </w:rPr>
        <w:t xml:space="preserve">the payment system </w:t>
      </w:r>
      <w:r w:rsidR="00F43A5C" w:rsidRPr="004E22DF">
        <w:rPr>
          <w:rFonts w:asciiTheme="minorHAnsi" w:hAnsiTheme="minorHAnsi"/>
          <w:sz w:val="22"/>
          <w:szCs w:val="22"/>
        </w:rPr>
        <w:t xml:space="preserve">are </w:t>
      </w:r>
      <w:r w:rsidR="00F33E19">
        <w:rPr>
          <w:rFonts w:asciiTheme="minorHAnsi" w:hAnsiTheme="minorHAnsi"/>
          <w:sz w:val="22"/>
          <w:szCs w:val="22"/>
        </w:rPr>
        <w:t>practicable</w:t>
      </w:r>
      <w:r w:rsidR="00C046EF">
        <w:rPr>
          <w:rFonts w:asciiTheme="minorHAnsi" w:hAnsiTheme="minorHAnsi"/>
          <w:sz w:val="22"/>
          <w:szCs w:val="22"/>
        </w:rPr>
        <w:t>,</w:t>
      </w:r>
      <w:r w:rsidR="00F43A5C" w:rsidRPr="004E22DF">
        <w:rPr>
          <w:rFonts w:asciiTheme="minorHAnsi" w:hAnsiTheme="minorHAnsi"/>
          <w:sz w:val="22"/>
          <w:szCs w:val="22"/>
        </w:rPr>
        <w:t xml:space="preserve"> effective and support the public best interest in the near and long-term</w:t>
      </w:r>
      <w:r w:rsidR="004E22DF">
        <w:rPr>
          <w:rFonts w:asciiTheme="minorHAnsi" w:hAnsiTheme="minorHAnsi"/>
          <w:sz w:val="22"/>
          <w:szCs w:val="22"/>
        </w:rPr>
        <w:t>.</w:t>
      </w:r>
    </w:p>
    <w:p w:rsidR="009B063C" w:rsidRPr="004E22DF" w:rsidRDefault="009B063C" w:rsidP="002D1D6A">
      <w:pPr>
        <w:pStyle w:val="Header"/>
        <w:tabs>
          <w:tab w:val="clear" w:pos="4153"/>
          <w:tab w:val="clear" w:pos="8306"/>
        </w:tabs>
        <w:jc w:val="left"/>
        <w:rPr>
          <w:rFonts w:asciiTheme="minorHAnsi" w:hAnsiTheme="minorHAnsi"/>
          <w:sz w:val="22"/>
          <w:szCs w:val="22"/>
        </w:rPr>
      </w:pPr>
    </w:p>
    <w:p w:rsidR="001B6197" w:rsidRPr="004E22DF" w:rsidRDefault="001B6197" w:rsidP="002D1D6A">
      <w:pPr>
        <w:pStyle w:val="Header"/>
        <w:tabs>
          <w:tab w:val="clear" w:pos="4153"/>
          <w:tab w:val="clear" w:pos="8306"/>
        </w:tabs>
        <w:jc w:val="left"/>
        <w:rPr>
          <w:rFonts w:asciiTheme="minorHAnsi" w:hAnsiTheme="minorHAnsi"/>
          <w:sz w:val="22"/>
          <w:szCs w:val="22"/>
        </w:rPr>
      </w:pPr>
      <w:r w:rsidRPr="004E22DF">
        <w:rPr>
          <w:rFonts w:asciiTheme="minorHAnsi" w:hAnsiTheme="minorHAnsi"/>
          <w:sz w:val="22"/>
          <w:szCs w:val="22"/>
        </w:rPr>
        <w:t>Yours sincerely,</w:t>
      </w:r>
    </w:p>
    <w:p w:rsidR="00B064B3" w:rsidRPr="008224A7" w:rsidRDefault="00B064B3" w:rsidP="002D1D6A">
      <w:pPr>
        <w:pStyle w:val="Header"/>
        <w:tabs>
          <w:tab w:val="clear" w:pos="4153"/>
          <w:tab w:val="clear" w:pos="8306"/>
        </w:tabs>
        <w:jc w:val="left"/>
        <w:rPr>
          <w:rFonts w:asciiTheme="minorHAnsi" w:hAnsiTheme="minorHAnsi"/>
          <w:sz w:val="22"/>
          <w:szCs w:val="22"/>
        </w:rPr>
      </w:pPr>
    </w:p>
    <w:p w:rsidR="003D758D" w:rsidRPr="008224A7" w:rsidRDefault="003D758D" w:rsidP="002D1D6A">
      <w:pPr>
        <w:pStyle w:val="Header"/>
        <w:tabs>
          <w:tab w:val="clear" w:pos="4153"/>
          <w:tab w:val="clear" w:pos="8306"/>
        </w:tabs>
        <w:jc w:val="left"/>
        <w:rPr>
          <w:rFonts w:asciiTheme="minorHAnsi" w:hAnsiTheme="minorHAnsi"/>
          <w:sz w:val="22"/>
          <w:szCs w:val="22"/>
        </w:rPr>
      </w:pPr>
    </w:p>
    <w:p w:rsidR="005D441F" w:rsidRPr="008224A7" w:rsidRDefault="005D441F" w:rsidP="002D1D6A">
      <w:pPr>
        <w:pStyle w:val="Header"/>
        <w:tabs>
          <w:tab w:val="clear" w:pos="4153"/>
          <w:tab w:val="clear" w:pos="8306"/>
        </w:tabs>
        <w:jc w:val="left"/>
        <w:rPr>
          <w:rFonts w:asciiTheme="minorHAnsi" w:hAnsiTheme="minorHAnsi"/>
          <w:sz w:val="22"/>
          <w:szCs w:val="22"/>
        </w:rPr>
      </w:pPr>
    </w:p>
    <w:p w:rsidR="00105E6C" w:rsidRPr="008224A7" w:rsidRDefault="00105E6C" w:rsidP="002D1D6A">
      <w:pPr>
        <w:pStyle w:val="Header"/>
        <w:tabs>
          <w:tab w:val="clear" w:pos="4153"/>
          <w:tab w:val="clear" w:pos="8306"/>
        </w:tabs>
        <w:jc w:val="left"/>
        <w:rPr>
          <w:rFonts w:asciiTheme="minorHAnsi" w:hAnsiTheme="minorHAnsi"/>
          <w:sz w:val="22"/>
          <w:szCs w:val="22"/>
        </w:rPr>
      </w:pPr>
    </w:p>
    <w:p w:rsidR="003D758D" w:rsidRPr="008224A7" w:rsidRDefault="003D758D" w:rsidP="002D1D6A">
      <w:pPr>
        <w:pStyle w:val="Header"/>
        <w:tabs>
          <w:tab w:val="clear" w:pos="4153"/>
          <w:tab w:val="clear" w:pos="8306"/>
        </w:tabs>
        <w:jc w:val="left"/>
        <w:rPr>
          <w:rFonts w:asciiTheme="minorHAnsi" w:hAnsiTheme="minorHAnsi"/>
          <w:sz w:val="22"/>
          <w:szCs w:val="22"/>
        </w:rPr>
      </w:pPr>
    </w:p>
    <w:p w:rsidR="00433863" w:rsidRPr="008224A7" w:rsidRDefault="00433863" w:rsidP="002D1D6A">
      <w:pPr>
        <w:pStyle w:val="Header"/>
        <w:tabs>
          <w:tab w:val="clear" w:pos="4153"/>
          <w:tab w:val="clear" w:pos="8306"/>
        </w:tabs>
        <w:jc w:val="left"/>
        <w:outlineLvl w:val="0"/>
        <w:rPr>
          <w:rFonts w:asciiTheme="minorHAnsi" w:hAnsiTheme="minorHAnsi"/>
          <w:b/>
          <w:sz w:val="22"/>
          <w:szCs w:val="22"/>
        </w:rPr>
      </w:pPr>
      <w:r w:rsidRPr="008224A7">
        <w:rPr>
          <w:rFonts w:asciiTheme="minorHAnsi" w:hAnsiTheme="minorHAnsi"/>
          <w:b/>
          <w:sz w:val="22"/>
          <w:szCs w:val="22"/>
        </w:rPr>
        <w:t>Andrew Parker</w:t>
      </w:r>
    </w:p>
    <w:p w:rsidR="00433863" w:rsidRPr="008224A7" w:rsidRDefault="00433863" w:rsidP="002D1D6A">
      <w:pPr>
        <w:pStyle w:val="Header"/>
        <w:tabs>
          <w:tab w:val="clear" w:pos="4153"/>
          <w:tab w:val="clear" w:pos="8306"/>
        </w:tabs>
        <w:jc w:val="left"/>
        <w:outlineLvl w:val="0"/>
        <w:rPr>
          <w:rFonts w:asciiTheme="minorHAnsi" w:hAnsiTheme="minorHAnsi"/>
          <w:sz w:val="22"/>
          <w:szCs w:val="22"/>
        </w:rPr>
      </w:pPr>
      <w:r w:rsidRPr="008224A7">
        <w:rPr>
          <w:rFonts w:asciiTheme="minorHAnsi" w:hAnsiTheme="minorHAnsi"/>
          <w:sz w:val="22"/>
          <w:szCs w:val="22"/>
        </w:rPr>
        <w:t>Group Executive, Government and International Affairs</w:t>
      </w:r>
    </w:p>
    <w:p w:rsidR="005D26AE" w:rsidRPr="008224A7" w:rsidRDefault="005D26AE" w:rsidP="002D1D6A">
      <w:pPr>
        <w:jc w:val="left"/>
        <w:rPr>
          <w:rFonts w:asciiTheme="minorHAnsi" w:hAnsiTheme="minorHAnsi"/>
          <w:sz w:val="22"/>
          <w:szCs w:val="22"/>
        </w:rPr>
      </w:pPr>
      <w:r w:rsidRPr="008224A7">
        <w:rPr>
          <w:rFonts w:asciiTheme="minorHAnsi" w:hAnsiTheme="minorHAnsi"/>
          <w:sz w:val="22"/>
          <w:szCs w:val="22"/>
        </w:rPr>
        <w:br w:type="page"/>
      </w:r>
    </w:p>
    <w:p w:rsidR="005D26AE" w:rsidRPr="008224A7" w:rsidRDefault="005D26AE" w:rsidP="002D1D6A">
      <w:pPr>
        <w:pStyle w:val="Header"/>
        <w:tabs>
          <w:tab w:val="clear" w:pos="4153"/>
          <w:tab w:val="clear" w:pos="8306"/>
        </w:tabs>
        <w:jc w:val="left"/>
        <w:rPr>
          <w:rFonts w:asciiTheme="minorHAnsi" w:hAnsiTheme="minorHAnsi"/>
          <w:sz w:val="22"/>
          <w:szCs w:val="22"/>
        </w:rPr>
        <w:sectPr w:rsidR="005D26AE" w:rsidRPr="008224A7" w:rsidSect="00AB4EC8">
          <w:headerReference w:type="default" r:id="rId9"/>
          <w:footerReference w:type="default" r:id="rId10"/>
          <w:headerReference w:type="first" r:id="rId11"/>
          <w:footerReference w:type="first" r:id="rId12"/>
          <w:pgSz w:w="11906" w:h="16838"/>
          <w:pgMar w:top="1440" w:right="1800" w:bottom="1440" w:left="1800" w:header="720" w:footer="720" w:gutter="0"/>
          <w:pgNumType w:start="1"/>
          <w:cols w:space="720"/>
          <w:titlePg/>
          <w:docGrid w:linePitch="326"/>
        </w:sectPr>
      </w:pPr>
    </w:p>
    <w:p w:rsidR="00F43A5C" w:rsidRPr="00F43A5C" w:rsidRDefault="007D7A1C" w:rsidP="002D1D6A">
      <w:pPr>
        <w:pStyle w:val="ListParagraph"/>
        <w:spacing w:after="0" w:line="240" w:lineRule="auto"/>
        <w:ind w:left="0"/>
        <w:contextualSpacing w:val="0"/>
        <w:jc w:val="right"/>
        <w:rPr>
          <w:b/>
        </w:rPr>
      </w:pPr>
      <w:r>
        <w:rPr>
          <w:b/>
        </w:rPr>
        <w:lastRenderedPageBreak/>
        <w:t xml:space="preserve">ATTACHMENT </w:t>
      </w:r>
    </w:p>
    <w:p w:rsidR="00D102B4" w:rsidRPr="00502B4A" w:rsidRDefault="00A74082" w:rsidP="002D1D6A">
      <w:pPr>
        <w:pStyle w:val="ListParagraph"/>
        <w:spacing w:after="0" w:line="240" w:lineRule="auto"/>
        <w:ind w:left="0"/>
        <w:contextualSpacing w:val="0"/>
        <w:rPr>
          <w:b/>
          <w:color w:val="31849B" w:themeColor="accent5" w:themeShade="BF"/>
          <w:u w:val="single"/>
        </w:rPr>
      </w:pPr>
      <w:r w:rsidRPr="00A74082">
        <w:rPr>
          <w:b/>
          <w:u w:val="single"/>
        </w:rPr>
        <w:t>The current payments system regulatory regime has delivered significant results to date</w:t>
      </w:r>
      <w:r w:rsidR="009B063C" w:rsidRPr="00502B4A">
        <w:rPr>
          <w:b/>
          <w:u w:val="single"/>
        </w:rPr>
        <w:t>.</w:t>
      </w:r>
      <w:r w:rsidR="00D102B4" w:rsidRPr="00502B4A">
        <w:rPr>
          <w:b/>
          <w:color w:val="31849B" w:themeColor="accent5" w:themeShade="BF"/>
          <w:u w:val="single"/>
        </w:rPr>
        <w:t xml:space="preserve"> </w:t>
      </w:r>
    </w:p>
    <w:p w:rsidR="00BA03BF" w:rsidRDefault="00BA03BF" w:rsidP="002D1D6A">
      <w:pPr>
        <w:pStyle w:val="Header"/>
        <w:tabs>
          <w:tab w:val="clear" w:pos="4153"/>
          <w:tab w:val="clear" w:pos="8306"/>
        </w:tabs>
        <w:rPr>
          <w:rFonts w:asciiTheme="minorHAnsi" w:hAnsiTheme="minorHAnsi"/>
          <w:color w:val="000000" w:themeColor="text1"/>
          <w:sz w:val="22"/>
          <w:szCs w:val="22"/>
        </w:rPr>
      </w:pPr>
    </w:p>
    <w:p w:rsidR="00D102B4" w:rsidRPr="008224A7" w:rsidRDefault="00D102B4" w:rsidP="002D1D6A">
      <w:pPr>
        <w:pStyle w:val="Header"/>
        <w:tabs>
          <w:tab w:val="clear" w:pos="4153"/>
          <w:tab w:val="clear" w:pos="8306"/>
        </w:tabs>
        <w:rPr>
          <w:rFonts w:asciiTheme="minorHAnsi" w:hAnsiTheme="minorHAnsi"/>
          <w:color w:val="000000" w:themeColor="text1"/>
          <w:sz w:val="22"/>
          <w:szCs w:val="22"/>
        </w:rPr>
      </w:pPr>
      <w:r w:rsidRPr="008224A7">
        <w:rPr>
          <w:rFonts w:asciiTheme="minorHAnsi" w:hAnsiTheme="minorHAnsi"/>
          <w:color w:val="000000" w:themeColor="text1"/>
          <w:sz w:val="22"/>
          <w:szCs w:val="22"/>
        </w:rPr>
        <w:t xml:space="preserve">The Payment Systems Board (PSB) has conducted extensive and robust reviews of interchange and customer surcharging </w:t>
      </w:r>
      <w:r w:rsidR="008224A7">
        <w:rPr>
          <w:rFonts w:asciiTheme="minorHAnsi" w:hAnsiTheme="minorHAnsi"/>
          <w:color w:val="000000" w:themeColor="text1"/>
          <w:sz w:val="22"/>
          <w:szCs w:val="22"/>
        </w:rPr>
        <w:t>over the last 15 years</w:t>
      </w:r>
      <w:r w:rsidR="007D7A1C">
        <w:rPr>
          <w:rFonts w:asciiTheme="minorHAnsi" w:hAnsiTheme="minorHAnsi"/>
          <w:color w:val="000000" w:themeColor="text1"/>
          <w:sz w:val="22"/>
          <w:szCs w:val="22"/>
        </w:rPr>
        <w:t>, resulting in</w:t>
      </w:r>
      <w:r w:rsidRPr="008224A7">
        <w:rPr>
          <w:rFonts w:asciiTheme="minorHAnsi" w:hAnsiTheme="minorHAnsi"/>
          <w:color w:val="000000" w:themeColor="text1"/>
          <w:sz w:val="22"/>
          <w:szCs w:val="22"/>
        </w:rPr>
        <w:t xml:space="preserve"> substantial reforms</w:t>
      </w:r>
      <w:r w:rsidR="007D7A1C">
        <w:rPr>
          <w:rFonts w:asciiTheme="minorHAnsi" w:hAnsiTheme="minorHAnsi"/>
          <w:color w:val="000000" w:themeColor="text1"/>
          <w:sz w:val="22"/>
          <w:szCs w:val="22"/>
        </w:rPr>
        <w:t>, such as</w:t>
      </w:r>
      <w:r w:rsidRPr="008224A7">
        <w:rPr>
          <w:rFonts w:asciiTheme="minorHAnsi" w:hAnsiTheme="minorHAnsi"/>
          <w:color w:val="000000" w:themeColor="text1"/>
          <w:sz w:val="22"/>
          <w:szCs w:val="22"/>
        </w:rPr>
        <w:t>:</w:t>
      </w:r>
    </w:p>
    <w:p w:rsidR="00D102B4" w:rsidRPr="008224A7" w:rsidRDefault="00D102B4" w:rsidP="002D1D6A">
      <w:pPr>
        <w:pStyle w:val="Header"/>
        <w:numPr>
          <w:ilvl w:val="0"/>
          <w:numId w:val="6"/>
        </w:numPr>
        <w:tabs>
          <w:tab w:val="clear" w:pos="4153"/>
          <w:tab w:val="clear" w:pos="8306"/>
        </w:tabs>
        <w:rPr>
          <w:rFonts w:asciiTheme="minorHAnsi" w:hAnsiTheme="minorHAnsi"/>
          <w:sz w:val="22"/>
          <w:szCs w:val="22"/>
        </w:rPr>
      </w:pPr>
      <w:r w:rsidRPr="008224A7">
        <w:rPr>
          <w:rFonts w:asciiTheme="minorHAnsi" w:hAnsiTheme="minorHAnsi"/>
          <w:color w:val="000000" w:themeColor="text1"/>
          <w:sz w:val="22"/>
          <w:szCs w:val="22"/>
        </w:rPr>
        <w:t>meeting key PSB objectives</w:t>
      </w:r>
      <w:r w:rsidRPr="008224A7">
        <w:rPr>
          <w:rStyle w:val="CommentReference"/>
          <w:rFonts w:asciiTheme="minorHAnsi" w:hAnsiTheme="minorHAnsi"/>
          <w:color w:val="000000" w:themeColor="text1"/>
          <w:sz w:val="22"/>
          <w:szCs w:val="22"/>
        </w:rPr>
        <w:t xml:space="preserve">, including </w:t>
      </w:r>
      <w:r w:rsidRPr="008224A7">
        <w:rPr>
          <w:rFonts w:asciiTheme="minorHAnsi" w:hAnsiTheme="minorHAnsi"/>
          <w:color w:val="000000" w:themeColor="text1"/>
          <w:sz w:val="22"/>
          <w:szCs w:val="22"/>
        </w:rPr>
        <w:t>reduced overall payments system resource costs (e.g. payments services are now 0.54% of GDP compared to 0.80% in 2006),</w:t>
      </w:r>
    </w:p>
    <w:p w:rsidR="00D102B4" w:rsidRPr="008224A7" w:rsidRDefault="00D102B4" w:rsidP="002D1D6A">
      <w:pPr>
        <w:pStyle w:val="Header"/>
        <w:numPr>
          <w:ilvl w:val="0"/>
          <w:numId w:val="6"/>
        </w:numPr>
        <w:tabs>
          <w:tab w:val="clear" w:pos="4153"/>
          <w:tab w:val="clear" w:pos="8306"/>
        </w:tabs>
        <w:rPr>
          <w:rFonts w:asciiTheme="minorHAnsi" w:hAnsiTheme="minorHAnsi"/>
          <w:sz w:val="22"/>
          <w:szCs w:val="22"/>
        </w:rPr>
      </w:pPr>
      <w:r w:rsidRPr="008224A7">
        <w:rPr>
          <w:rFonts w:asciiTheme="minorHAnsi" w:hAnsiTheme="minorHAnsi"/>
          <w:color w:val="000000" w:themeColor="text1"/>
          <w:sz w:val="22"/>
          <w:szCs w:val="22"/>
        </w:rPr>
        <w:t>greater proportional use of lower resource cost debit cards; and</w:t>
      </w:r>
    </w:p>
    <w:p w:rsidR="00D102B4" w:rsidRPr="008224A7" w:rsidRDefault="00D102B4" w:rsidP="002D1D6A">
      <w:pPr>
        <w:pStyle w:val="Header"/>
        <w:numPr>
          <w:ilvl w:val="0"/>
          <w:numId w:val="6"/>
        </w:numPr>
        <w:tabs>
          <w:tab w:val="clear" w:pos="4153"/>
          <w:tab w:val="clear" w:pos="8306"/>
        </w:tabs>
        <w:rPr>
          <w:rFonts w:asciiTheme="minorHAnsi" w:hAnsiTheme="minorHAnsi"/>
          <w:sz w:val="22"/>
          <w:szCs w:val="22"/>
        </w:rPr>
      </w:pPr>
      <w:r w:rsidRPr="008224A7">
        <w:rPr>
          <w:rFonts w:asciiTheme="minorHAnsi" w:hAnsiTheme="minorHAnsi"/>
          <w:color w:val="000000" w:themeColor="text1"/>
          <w:sz w:val="22"/>
          <w:szCs w:val="22"/>
        </w:rPr>
        <w:t>improved price signalling, through surcharging, to direct consumer payment choice.</w:t>
      </w:r>
    </w:p>
    <w:p w:rsidR="00BA03BF" w:rsidRDefault="00BA03BF" w:rsidP="002D1D6A">
      <w:pPr>
        <w:rPr>
          <w:rFonts w:asciiTheme="minorHAnsi" w:hAnsiTheme="minorHAnsi"/>
          <w:color w:val="000000" w:themeColor="text1"/>
          <w:sz w:val="22"/>
          <w:szCs w:val="22"/>
        </w:rPr>
      </w:pPr>
    </w:p>
    <w:p w:rsidR="00085C52" w:rsidRPr="008224A7" w:rsidRDefault="00D102B4" w:rsidP="002D1D6A">
      <w:pPr>
        <w:rPr>
          <w:rFonts w:asciiTheme="minorHAnsi" w:hAnsiTheme="minorHAnsi"/>
          <w:sz w:val="22"/>
          <w:szCs w:val="22"/>
        </w:rPr>
      </w:pPr>
      <w:r w:rsidRPr="008224A7">
        <w:rPr>
          <w:rFonts w:asciiTheme="minorHAnsi" w:hAnsiTheme="minorHAnsi"/>
          <w:color w:val="000000" w:themeColor="text1"/>
          <w:sz w:val="22"/>
          <w:szCs w:val="22"/>
        </w:rPr>
        <w:t xml:space="preserve">Given these trends appear likely to continue under the current regulatory framework, Qantas </w:t>
      </w:r>
      <w:r w:rsidR="007D7A1C">
        <w:rPr>
          <w:rFonts w:asciiTheme="minorHAnsi" w:hAnsiTheme="minorHAnsi"/>
          <w:sz w:val="22"/>
          <w:szCs w:val="22"/>
        </w:rPr>
        <w:t>considers that</w:t>
      </w:r>
      <w:r w:rsidRPr="008224A7">
        <w:rPr>
          <w:rFonts w:asciiTheme="minorHAnsi" w:hAnsiTheme="minorHAnsi"/>
          <w:sz w:val="22"/>
          <w:szCs w:val="22"/>
        </w:rPr>
        <w:t xml:space="preserve"> minimal further intervention </w:t>
      </w:r>
      <w:r w:rsidR="001C7224" w:rsidRPr="008224A7">
        <w:rPr>
          <w:rFonts w:asciiTheme="minorHAnsi" w:hAnsiTheme="minorHAnsi"/>
          <w:sz w:val="22"/>
          <w:szCs w:val="22"/>
        </w:rPr>
        <w:t xml:space="preserve">of the regulatory framework </w:t>
      </w:r>
      <w:r w:rsidRPr="008224A7">
        <w:rPr>
          <w:rFonts w:asciiTheme="minorHAnsi" w:hAnsiTheme="minorHAnsi"/>
          <w:sz w:val="22"/>
          <w:szCs w:val="22"/>
        </w:rPr>
        <w:t>is warranted.</w:t>
      </w:r>
      <w:r w:rsidR="00085C52" w:rsidRPr="008224A7">
        <w:rPr>
          <w:rFonts w:asciiTheme="minorHAnsi" w:hAnsiTheme="minorHAnsi"/>
          <w:sz w:val="22"/>
          <w:szCs w:val="22"/>
        </w:rPr>
        <w:t xml:space="preserve"> </w:t>
      </w:r>
    </w:p>
    <w:p w:rsidR="00BA03BF" w:rsidRDefault="00BA03BF" w:rsidP="002D1D6A">
      <w:pPr>
        <w:pStyle w:val="Header"/>
        <w:tabs>
          <w:tab w:val="clear" w:pos="4153"/>
          <w:tab w:val="clear" w:pos="8306"/>
        </w:tabs>
        <w:rPr>
          <w:rFonts w:asciiTheme="minorHAnsi" w:hAnsiTheme="minorHAnsi"/>
          <w:sz w:val="22"/>
          <w:szCs w:val="22"/>
        </w:rPr>
      </w:pPr>
    </w:p>
    <w:p w:rsidR="00B01250" w:rsidRDefault="00D102B4"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Qantas appreciates that the payments system landscape is evolving, and adapting the current regulatory framework in line with a changing market appears to be appropriate. </w:t>
      </w:r>
      <w:r w:rsidR="007D7A1C">
        <w:rPr>
          <w:rFonts w:asciiTheme="minorHAnsi" w:hAnsiTheme="minorHAnsi"/>
          <w:sz w:val="22"/>
          <w:szCs w:val="22"/>
        </w:rPr>
        <w:t>Against this context</w:t>
      </w:r>
      <w:r w:rsidRPr="008224A7">
        <w:rPr>
          <w:rFonts w:asciiTheme="minorHAnsi" w:hAnsiTheme="minorHAnsi"/>
          <w:sz w:val="22"/>
          <w:szCs w:val="22"/>
        </w:rPr>
        <w:t xml:space="preserve">, Qantas </w:t>
      </w:r>
      <w:r w:rsidR="001C7224" w:rsidRPr="008224A7">
        <w:rPr>
          <w:rFonts w:asciiTheme="minorHAnsi" w:hAnsiTheme="minorHAnsi"/>
          <w:sz w:val="22"/>
          <w:szCs w:val="22"/>
        </w:rPr>
        <w:t xml:space="preserve">supports </w:t>
      </w:r>
      <w:r w:rsidRPr="008224A7">
        <w:rPr>
          <w:rFonts w:asciiTheme="minorHAnsi" w:hAnsiTheme="minorHAnsi"/>
          <w:sz w:val="22"/>
          <w:szCs w:val="22"/>
        </w:rPr>
        <w:t xml:space="preserve">a number of </w:t>
      </w:r>
      <w:r w:rsidR="001C7224" w:rsidRPr="008224A7">
        <w:rPr>
          <w:rFonts w:asciiTheme="minorHAnsi" w:hAnsiTheme="minorHAnsi"/>
          <w:sz w:val="22"/>
          <w:szCs w:val="22"/>
        </w:rPr>
        <w:t xml:space="preserve">the following </w:t>
      </w:r>
      <w:r w:rsidRPr="008224A7">
        <w:rPr>
          <w:rFonts w:asciiTheme="minorHAnsi" w:hAnsiTheme="minorHAnsi"/>
          <w:sz w:val="22"/>
          <w:szCs w:val="22"/>
        </w:rPr>
        <w:t>potential changes</w:t>
      </w:r>
      <w:r w:rsidR="001C7224" w:rsidRPr="008224A7">
        <w:rPr>
          <w:rFonts w:asciiTheme="minorHAnsi" w:hAnsiTheme="minorHAnsi"/>
          <w:sz w:val="22"/>
          <w:szCs w:val="22"/>
        </w:rPr>
        <w:t>, which</w:t>
      </w:r>
      <w:r w:rsidRPr="008224A7">
        <w:rPr>
          <w:rFonts w:asciiTheme="minorHAnsi" w:hAnsiTheme="minorHAnsi"/>
          <w:sz w:val="22"/>
          <w:szCs w:val="22"/>
        </w:rPr>
        <w:t xml:space="preserve"> </w:t>
      </w:r>
      <w:r w:rsidR="007D7A1C">
        <w:rPr>
          <w:rFonts w:asciiTheme="minorHAnsi" w:hAnsiTheme="minorHAnsi"/>
          <w:sz w:val="22"/>
          <w:szCs w:val="22"/>
        </w:rPr>
        <w:t>enable</w:t>
      </w:r>
      <w:r w:rsidR="001C7224" w:rsidRPr="008224A7">
        <w:rPr>
          <w:rFonts w:asciiTheme="minorHAnsi" w:hAnsiTheme="minorHAnsi"/>
          <w:sz w:val="22"/>
          <w:szCs w:val="22"/>
        </w:rPr>
        <w:t xml:space="preserve"> </w:t>
      </w:r>
      <w:r w:rsidRPr="008224A7">
        <w:rPr>
          <w:rFonts w:asciiTheme="minorHAnsi" w:hAnsiTheme="minorHAnsi"/>
          <w:sz w:val="22"/>
          <w:szCs w:val="22"/>
        </w:rPr>
        <w:t>the existing regulatory regime to adapt to this evolving landscape</w:t>
      </w:r>
      <w:r w:rsidR="00452FDA">
        <w:rPr>
          <w:rFonts w:asciiTheme="minorHAnsi" w:hAnsiTheme="minorHAnsi"/>
          <w:sz w:val="22"/>
          <w:szCs w:val="22"/>
        </w:rPr>
        <w:t>:</w:t>
      </w:r>
    </w:p>
    <w:p w:rsidR="00BA03BF" w:rsidRDefault="00BA03BF" w:rsidP="002D1D6A">
      <w:pPr>
        <w:pStyle w:val="Header"/>
        <w:tabs>
          <w:tab w:val="clear" w:pos="4153"/>
          <w:tab w:val="clear" w:pos="8306"/>
        </w:tabs>
        <w:ind w:left="720"/>
        <w:rPr>
          <w:rFonts w:asciiTheme="minorHAnsi" w:hAnsiTheme="minorHAnsi"/>
          <w:i/>
          <w:sz w:val="22"/>
          <w:szCs w:val="22"/>
        </w:rPr>
      </w:pPr>
    </w:p>
    <w:p w:rsidR="00BA03BF" w:rsidRDefault="00BA03BF" w:rsidP="002D1D6A">
      <w:pPr>
        <w:pStyle w:val="Header"/>
        <w:numPr>
          <w:ilvl w:val="0"/>
          <w:numId w:val="4"/>
        </w:numPr>
        <w:tabs>
          <w:tab w:val="clear" w:pos="4153"/>
          <w:tab w:val="clear" w:pos="8306"/>
        </w:tabs>
        <w:rPr>
          <w:rFonts w:asciiTheme="minorHAnsi" w:hAnsiTheme="minorHAnsi"/>
          <w:i/>
          <w:sz w:val="22"/>
          <w:szCs w:val="22"/>
        </w:rPr>
      </w:pPr>
      <w:r w:rsidRPr="00BA03BF">
        <w:rPr>
          <w:rFonts w:asciiTheme="minorHAnsi" w:hAnsiTheme="minorHAnsi"/>
          <w:i/>
          <w:sz w:val="22"/>
          <w:szCs w:val="22"/>
        </w:rPr>
        <w:t>Making changes to the interchange benchmark system to reduce the upward ‘drift’ in average interchange rates inherent in the current three-year reset cycle</w:t>
      </w:r>
    </w:p>
    <w:p w:rsidR="00B05F9E" w:rsidRDefault="00B05F9E"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Qantas supports </w:t>
      </w:r>
      <w:r w:rsidR="00452FDA">
        <w:rPr>
          <w:rFonts w:asciiTheme="minorHAnsi" w:hAnsiTheme="minorHAnsi"/>
          <w:sz w:val="22"/>
          <w:szCs w:val="22"/>
        </w:rPr>
        <w:t>increasing</w:t>
      </w:r>
      <w:r w:rsidRPr="008224A7">
        <w:rPr>
          <w:rFonts w:asciiTheme="minorHAnsi" w:hAnsiTheme="minorHAnsi"/>
          <w:sz w:val="22"/>
          <w:szCs w:val="22"/>
        </w:rPr>
        <w:t xml:space="preserve"> the frequency</w:t>
      </w:r>
      <w:r w:rsidR="00E730D0">
        <w:rPr>
          <w:rFonts w:asciiTheme="minorHAnsi" w:hAnsiTheme="minorHAnsi"/>
          <w:sz w:val="22"/>
          <w:szCs w:val="22"/>
        </w:rPr>
        <w:t xml:space="preserve"> of review</w:t>
      </w:r>
      <w:r w:rsidRPr="008224A7">
        <w:rPr>
          <w:rFonts w:asciiTheme="minorHAnsi" w:hAnsiTheme="minorHAnsi"/>
          <w:sz w:val="22"/>
          <w:szCs w:val="22"/>
        </w:rPr>
        <w:t xml:space="preserve"> </w:t>
      </w:r>
      <w:r w:rsidR="00452FDA">
        <w:rPr>
          <w:rFonts w:asciiTheme="minorHAnsi" w:hAnsiTheme="minorHAnsi"/>
          <w:sz w:val="22"/>
          <w:szCs w:val="22"/>
        </w:rPr>
        <w:t>through</w:t>
      </w:r>
      <w:r w:rsidRPr="008224A7">
        <w:rPr>
          <w:rFonts w:asciiTheme="minorHAnsi" w:hAnsiTheme="minorHAnsi"/>
          <w:sz w:val="22"/>
          <w:szCs w:val="22"/>
        </w:rPr>
        <w:t xml:space="preserve"> shortening the current three-year cycle of calculating average interchange rates, to reduce the upward ‘drift’ of these averages.</w:t>
      </w:r>
    </w:p>
    <w:p w:rsidR="00BA03BF" w:rsidRDefault="00BA03BF" w:rsidP="002D1D6A">
      <w:pPr>
        <w:pStyle w:val="Header"/>
        <w:tabs>
          <w:tab w:val="clear" w:pos="4153"/>
          <w:tab w:val="clear" w:pos="8306"/>
        </w:tabs>
        <w:rPr>
          <w:rFonts w:asciiTheme="minorHAnsi" w:hAnsiTheme="minorHAnsi"/>
          <w:sz w:val="22"/>
          <w:szCs w:val="22"/>
        </w:rPr>
      </w:pPr>
    </w:p>
    <w:p w:rsidR="00BA03BF" w:rsidRPr="00BA03BF" w:rsidRDefault="00BA03BF" w:rsidP="002D1D6A">
      <w:pPr>
        <w:pStyle w:val="ListParagraph"/>
        <w:numPr>
          <w:ilvl w:val="0"/>
          <w:numId w:val="4"/>
        </w:numPr>
        <w:spacing w:after="0" w:line="240" w:lineRule="auto"/>
        <w:rPr>
          <w:i/>
        </w:rPr>
      </w:pPr>
      <w:r w:rsidRPr="00BA03BF">
        <w:rPr>
          <w:i/>
        </w:rPr>
        <w:t xml:space="preserve">Including </w:t>
      </w:r>
      <w:r w:rsidRPr="00BA03BF">
        <w:rPr>
          <w:bCs/>
          <w:i/>
        </w:rPr>
        <w:t>prepaid cards within the caps for debit cards</w:t>
      </w:r>
    </w:p>
    <w:p w:rsidR="00B05F9E" w:rsidRDefault="00B05F9E" w:rsidP="002D1D6A">
      <w:pPr>
        <w:rPr>
          <w:rFonts w:asciiTheme="minorHAnsi" w:hAnsiTheme="minorHAnsi"/>
          <w:sz w:val="22"/>
          <w:szCs w:val="22"/>
        </w:rPr>
      </w:pPr>
      <w:r w:rsidRPr="008224A7">
        <w:rPr>
          <w:rFonts w:asciiTheme="minorHAnsi" w:hAnsiTheme="minorHAnsi"/>
          <w:sz w:val="22"/>
          <w:szCs w:val="22"/>
        </w:rPr>
        <w:t xml:space="preserve">Prepaid cards are an increasingly </w:t>
      </w:r>
      <w:r w:rsidR="00452FDA">
        <w:rPr>
          <w:rFonts w:asciiTheme="minorHAnsi" w:hAnsiTheme="minorHAnsi"/>
          <w:sz w:val="22"/>
          <w:szCs w:val="22"/>
        </w:rPr>
        <w:t>prevalent</w:t>
      </w:r>
      <w:r w:rsidRPr="008224A7">
        <w:rPr>
          <w:rFonts w:asciiTheme="minorHAnsi" w:hAnsiTheme="minorHAnsi"/>
          <w:sz w:val="22"/>
          <w:szCs w:val="22"/>
        </w:rPr>
        <w:t xml:space="preserve"> product in </w:t>
      </w:r>
      <w:r w:rsidR="00085C52" w:rsidRPr="008224A7">
        <w:rPr>
          <w:rFonts w:asciiTheme="minorHAnsi" w:hAnsiTheme="minorHAnsi"/>
          <w:sz w:val="22"/>
          <w:szCs w:val="22"/>
        </w:rPr>
        <w:t xml:space="preserve">the </w:t>
      </w:r>
      <w:r w:rsidRPr="008224A7">
        <w:rPr>
          <w:rFonts w:asciiTheme="minorHAnsi" w:hAnsiTheme="minorHAnsi"/>
          <w:sz w:val="22"/>
          <w:szCs w:val="22"/>
        </w:rPr>
        <w:t>payment system environment.</w:t>
      </w:r>
      <w:r w:rsidR="00085C52" w:rsidRPr="008224A7">
        <w:rPr>
          <w:rFonts w:asciiTheme="minorHAnsi" w:hAnsiTheme="minorHAnsi"/>
          <w:sz w:val="22"/>
          <w:szCs w:val="22"/>
        </w:rPr>
        <w:t xml:space="preserve"> </w:t>
      </w:r>
      <w:r w:rsidR="0096784B">
        <w:rPr>
          <w:rFonts w:asciiTheme="minorHAnsi" w:hAnsiTheme="minorHAnsi"/>
          <w:sz w:val="22"/>
          <w:szCs w:val="22"/>
        </w:rPr>
        <w:t xml:space="preserve">In addition, virtual single use cards that are similar in form and function are becoming increasingly popular. </w:t>
      </w:r>
      <w:r w:rsidRPr="008224A7">
        <w:rPr>
          <w:rFonts w:asciiTheme="minorHAnsi" w:hAnsiTheme="minorHAnsi"/>
          <w:sz w:val="22"/>
          <w:szCs w:val="22"/>
        </w:rPr>
        <w:t xml:space="preserve">Qantas believes that </w:t>
      </w:r>
      <w:r w:rsidR="0096784B">
        <w:rPr>
          <w:rFonts w:asciiTheme="minorHAnsi" w:hAnsiTheme="minorHAnsi"/>
          <w:sz w:val="22"/>
          <w:szCs w:val="22"/>
        </w:rPr>
        <w:t xml:space="preserve">these payment types </w:t>
      </w:r>
      <w:r w:rsidR="004E22DF">
        <w:rPr>
          <w:rFonts w:asciiTheme="minorHAnsi" w:hAnsiTheme="minorHAnsi"/>
          <w:sz w:val="22"/>
          <w:szCs w:val="22"/>
        </w:rPr>
        <w:t xml:space="preserve">which </w:t>
      </w:r>
      <w:r w:rsidR="0096784B">
        <w:rPr>
          <w:rFonts w:asciiTheme="minorHAnsi" w:hAnsiTheme="minorHAnsi"/>
          <w:sz w:val="22"/>
          <w:szCs w:val="22"/>
        </w:rPr>
        <w:t>typically ride on scheme infrastructure</w:t>
      </w:r>
      <w:r w:rsidRPr="008224A7">
        <w:rPr>
          <w:rFonts w:asciiTheme="minorHAnsi" w:hAnsiTheme="minorHAnsi"/>
          <w:sz w:val="22"/>
          <w:szCs w:val="22"/>
        </w:rPr>
        <w:t xml:space="preserve"> and </w:t>
      </w:r>
      <w:r w:rsidR="0096784B">
        <w:rPr>
          <w:rFonts w:asciiTheme="minorHAnsi" w:hAnsiTheme="minorHAnsi"/>
          <w:sz w:val="22"/>
          <w:szCs w:val="22"/>
        </w:rPr>
        <w:t>therefore</w:t>
      </w:r>
      <w:r w:rsidR="0096784B" w:rsidRPr="008224A7">
        <w:rPr>
          <w:rFonts w:asciiTheme="minorHAnsi" w:hAnsiTheme="minorHAnsi"/>
          <w:sz w:val="22"/>
          <w:szCs w:val="22"/>
        </w:rPr>
        <w:t xml:space="preserve"> </w:t>
      </w:r>
      <w:r w:rsidRPr="008224A7">
        <w:rPr>
          <w:rFonts w:asciiTheme="minorHAnsi" w:hAnsiTheme="minorHAnsi"/>
          <w:sz w:val="22"/>
          <w:szCs w:val="22"/>
        </w:rPr>
        <w:t xml:space="preserve">they should be included within the </w:t>
      </w:r>
      <w:r w:rsidR="00085C52" w:rsidRPr="008224A7">
        <w:rPr>
          <w:rFonts w:asciiTheme="minorHAnsi" w:hAnsiTheme="minorHAnsi"/>
          <w:sz w:val="22"/>
          <w:szCs w:val="22"/>
        </w:rPr>
        <w:t xml:space="preserve">existing </w:t>
      </w:r>
      <w:r w:rsidR="0096784B">
        <w:rPr>
          <w:rFonts w:asciiTheme="minorHAnsi" w:hAnsiTheme="minorHAnsi"/>
          <w:sz w:val="22"/>
          <w:szCs w:val="22"/>
        </w:rPr>
        <w:t xml:space="preserve">regulatory </w:t>
      </w:r>
      <w:r w:rsidRPr="008224A7">
        <w:rPr>
          <w:rFonts w:asciiTheme="minorHAnsi" w:hAnsiTheme="minorHAnsi"/>
          <w:sz w:val="22"/>
          <w:szCs w:val="22"/>
        </w:rPr>
        <w:t xml:space="preserve">framework. </w:t>
      </w:r>
      <w:r w:rsidR="00452FDA">
        <w:rPr>
          <w:rFonts w:asciiTheme="minorHAnsi" w:hAnsiTheme="minorHAnsi"/>
          <w:sz w:val="22"/>
          <w:szCs w:val="22"/>
        </w:rPr>
        <w:t>T</w:t>
      </w:r>
      <w:r w:rsidR="00452FDA" w:rsidRPr="008224A7">
        <w:rPr>
          <w:rFonts w:asciiTheme="minorHAnsi" w:hAnsiTheme="minorHAnsi"/>
          <w:sz w:val="22"/>
          <w:szCs w:val="22"/>
        </w:rPr>
        <w:t>here should not be regulatory ambiguity in regard to</w:t>
      </w:r>
      <w:r w:rsidR="00C40F3E">
        <w:rPr>
          <w:rFonts w:asciiTheme="minorHAnsi" w:hAnsiTheme="minorHAnsi"/>
          <w:sz w:val="22"/>
          <w:szCs w:val="22"/>
        </w:rPr>
        <w:t xml:space="preserve"> payment types that</w:t>
      </w:r>
      <w:r w:rsidR="00452FDA">
        <w:rPr>
          <w:rFonts w:asciiTheme="minorHAnsi" w:hAnsiTheme="minorHAnsi"/>
          <w:sz w:val="22"/>
          <w:szCs w:val="22"/>
        </w:rPr>
        <w:t xml:space="preserve"> </w:t>
      </w:r>
      <w:r w:rsidR="00C40F3E">
        <w:rPr>
          <w:rFonts w:asciiTheme="minorHAnsi" w:hAnsiTheme="minorHAnsi"/>
          <w:sz w:val="22"/>
          <w:szCs w:val="22"/>
        </w:rPr>
        <w:t xml:space="preserve">operate </w:t>
      </w:r>
      <w:r w:rsidR="00767266">
        <w:rPr>
          <w:rFonts w:asciiTheme="minorHAnsi" w:hAnsiTheme="minorHAnsi"/>
          <w:sz w:val="22"/>
          <w:szCs w:val="22"/>
        </w:rPr>
        <w:t>within</w:t>
      </w:r>
      <w:r w:rsidR="00452FDA">
        <w:rPr>
          <w:rFonts w:asciiTheme="minorHAnsi" w:hAnsiTheme="minorHAnsi"/>
          <w:sz w:val="22"/>
          <w:szCs w:val="22"/>
        </w:rPr>
        <w:t xml:space="preserve"> scheme infrastructure</w:t>
      </w:r>
      <w:r w:rsidR="00C40F3E">
        <w:rPr>
          <w:rFonts w:asciiTheme="minorHAnsi" w:hAnsiTheme="minorHAnsi"/>
          <w:sz w:val="22"/>
          <w:szCs w:val="22"/>
        </w:rPr>
        <w:t>.</w:t>
      </w:r>
    </w:p>
    <w:p w:rsidR="00BA03BF" w:rsidRDefault="00BA03BF" w:rsidP="002D1D6A">
      <w:pPr>
        <w:rPr>
          <w:rFonts w:asciiTheme="minorHAnsi" w:hAnsiTheme="minorHAnsi"/>
          <w:sz w:val="22"/>
          <w:szCs w:val="22"/>
        </w:rPr>
      </w:pPr>
    </w:p>
    <w:p w:rsidR="00BA03BF" w:rsidRPr="00BA03BF" w:rsidRDefault="00BA03BF" w:rsidP="002D1D6A">
      <w:pPr>
        <w:pStyle w:val="ListParagraph"/>
        <w:numPr>
          <w:ilvl w:val="0"/>
          <w:numId w:val="4"/>
        </w:numPr>
        <w:spacing w:after="0" w:line="240" w:lineRule="auto"/>
        <w:rPr>
          <w:i/>
        </w:rPr>
      </w:pPr>
      <w:r w:rsidRPr="00BA03BF">
        <w:rPr>
          <w:i/>
        </w:rPr>
        <w:t xml:space="preserve">Publishing </w:t>
      </w:r>
      <w:r w:rsidRPr="00BA03BF">
        <w:rPr>
          <w:bCs/>
          <w:i/>
        </w:rPr>
        <w:t>thresholds for which payment system providers will be subject to interchange or related regulation (e.g. surcharging)</w:t>
      </w:r>
    </w:p>
    <w:p w:rsidR="00085C52" w:rsidRPr="008224A7" w:rsidRDefault="00085C52" w:rsidP="002D1D6A">
      <w:pPr>
        <w:rPr>
          <w:rFonts w:asciiTheme="minorHAnsi" w:hAnsiTheme="minorHAnsi"/>
          <w:sz w:val="22"/>
          <w:szCs w:val="22"/>
        </w:rPr>
      </w:pPr>
      <w:r w:rsidRPr="008224A7">
        <w:rPr>
          <w:rFonts w:asciiTheme="minorHAnsi" w:hAnsiTheme="minorHAnsi"/>
          <w:sz w:val="22"/>
          <w:szCs w:val="22"/>
        </w:rPr>
        <w:t xml:space="preserve">Qantas supports </w:t>
      </w:r>
      <w:r w:rsidR="00C40F3E">
        <w:rPr>
          <w:rFonts w:asciiTheme="minorHAnsi" w:hAnsiTheme="minorHAnsi"/>
          <w:sz w:val="22"/>
          <w:szCs w:val="22"/>
        </w:rPr>
        <w:t xml:space="preserve">the </w:t>
      </w:r>
      <w:r w:rsidRPr="008224A7">
        <w:rPr>
          <w:rFonts w:asciiTheme="minorHAnsi" w:hAnsiTheme="minorHAnsi"/>
          <w:sz w:val="22"/>
          <w:szCs w:val="22"/>
        </w:rPr>
        <w:t xml:space="preserve">innovation and introduction of new payment products, and </w:t>
      </w:r>
      <w:r w:rsidR="00C40F3E">
        <w:rPr>
          <w:rFonts w:asciiTheme="minorHAnsi" w:hAnsiTheme="minorHAnsi"/>
          <w:sz w:val="22"/>
          <w:szCs w:val="22"/>
        </w:rPr>
        <w:t xml:space="preserve">considers </w:t>
      </w:r>
      <w:r w:rsidRPr="008224A7">
        <w:rPr>
          <w:rFonts w:asciiTheme="minorHAnsi" w:hAnsiTheme="minorHAnsi"/>
          <w:sz w:val="22"/>
          <w:szCs w:val="22"/>
        </w:rPr>
        <w:t xml:space="preserve">that publishing thresholds </w:t>
      </w:r>
      <w:r w:rsidR="00C40F3E">
        <w:rPr>
          <w:rFonts w:asciiTheme="minorHAnsi" w:hAnsiTheme="minorHAnsi"/>
          <w:sz w:val="22"/>
          <w:szCs w:val="22"/>
        </w:rPr>
        <w:t xml:space="preserve">will provide certainty </w:t>
      </w:r>
      <w:r w:rsidRPr="008224A7">
        <w:rPr>
          <w:rFonts w:asciiTheme="minorHAnsi" w:hAnsiTheme="minorHAnsi"/>
          <w:sz w:val="22"/>
          <w:szCs w:val="22"/>
        </w:rPr>
        <w:t xml:space="preserve">for new entrants </w:t>
      </w:r>
      <w:r w:rsidR="00C40F3E">
        <w:rPr>
          <w:rFonts w:asciiTheme="minorHAnsi" w:hAnsiTheme="minorHAnsi"/>
          <w:sz w:val="22"/>
          <w:szCs w:val="22"/>
        </w:rPr>
        <w:t>and</w:t>
      </w:r>
      <w:r w:rsidRPr="008224A7">
        <w:rPr>
          <w:rFonts w:asciiTheme="minorHAnsi" w:hAnsiTheme="minorHAnsi"/>
          <w:sz w:val="22"/>
          <w:szCs w:val="22"/>
        </w:rPr>
        <w:t xml:space="preserve"> foster innovation. </w:t>
      </w:r>
    </w:p>
    <w:p w:rsidR="00085C52" w:rsidRPr="008224A7" w:rsidRDefault="00085C52"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However, a framework </w:t>
      </w:r>
      <w:r w:rsidR="00F452E0">
        <w:rPr>
          <w:rFonts w:asciiTheme="minorHAnsi" w:hAnsiTheme="minorHAnsi"/>
          <w:sz w:val="22"/>
          <w:szCs w:val="22"/>
        </w:rPr>
        <w:t xml:space="preserve">that </w:t>
      </w:r>
      <w:r w:rsidRPr="008224A7">
        <w:rPr>
          <w:rFonts w:asciiTheme="minorHAnsi" w:hAnsiTheme="minorHAnsi"/>
          <w:sz w:val="22"/>
          <w:szCs w:val="22"/>
        </w:rPr>
        <w:t xml:space="preserve">addresses both interchange </w:t>
      </w:r>
      <w:r w:rsidRPr="00767266">
        <w:rPr>
          <w:rFonts w:asciiTheme="minorHAnsi" w:hAnsiTheme="minorHAnsi"/>
          <w:i/>
          <w:sz w:val="22"/>
        </w:rPr>
        <w:t>and</w:t>
      </w:r>
      <w:r w:rsidR="00F653BD">
        <w:rPr>
          <w:rFonts w:asciiTheme="minorHAnsi" w:hAnsiTheme="minorHAnsi"/>
          <w:sz w:val="22"/>
          <w:szCs w:val="22"/>
        </w:rPr>
        <w:t xml:space="preserve"> </w:t>
      </w:r>
      <w:r w:rsidRPr="008224A7">
        <w:rPr>
          <w:rFonts w:asciiTheme="minorHAnsi" w:hAnsiTheme="minorHAnsi"/>
          <w:sz w:val="22"/>
          <w:szCs w:val="22"/>
        </w:rPr>
        <w:t xml:space="preserve">related regulation (e.g. surcharging) </w:t>
      </w:r>
      <w:r w:rsidRPr="00C35020">
        <w:rPr>
          <w:rFonts w:asciiTheme="minorHAnsi" w:hAnsiTheme="minorHAnsi"/>
          <w:sz w:val="22"/>
          <w:szCs w:val="22"/>
        </w:rPr>
        <w:t>simultaneously</w:t>
      </w:r>
      <w:r w:rsidR="00C40F3E">
        <w:rPr>
          <w:rFonts w:asciiTheme="minorHAnsi" w:hAnsiTheme="minorHAnsi"/>
          <w:sz w:val="22"/>
          <w:szCs w:val="22"/>
        </w:rPr>
        <w:t xml:space="preserve"> is necessary</w:t>
      </w:r>
      <w:r w:rsidRPr="008224A7">
        <w:rPr>
          <w:rFonts w:asciiTheme="minorHAnsi" w:hAnsiTheme="minorHAnsi"/>
          <w:sz w:val="22"/>
          <w:szCs w:val="22"/>
        </w:rPr>
        <w:t xml:space="preserve"> to prevent any </w:t>
      </w:r>
      <w:r w:rsidR="00B32766" w:rsidRPr="008224A7">
        <w:rPr>
          <w:rFonts w:asciiTheme="minorHAnsi" w:hAnsiTheme="minorHAnsi"/>
          <w:sz w:val="22"/>
          <w:szCs w:val="22"/>
        </w:rPr>
        <w:t>competitive distortion</w:t>
      </w:r>
      <w:r w:rsidR="00F653BD">
        <w:rPr>
          <w:rFonts w:asciiTheme="minorHAnsi" w:hAnsiTheme="minorHAnsi"/>
          <w:sz w:val="22"/>
          <w:szCs w:val="22"/>
        </w:rPr>
        <w:t>.</w:t>
      </w:r>
    </w:p>
    <w:p w:rsidR="00B01250" w:rsidRDefault="00B32766"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In addition, Qantas also believes the following suggested changes may have merit, given the evolution of the payments system:</w:t>
      </w:r>
    </w:p>
    <w:p w:rsidR="00BA03BF" w:rsidRDefault="00BA03BF" w:rsidP="002D1D6A">
      <w:pPr>
        <w:rPr>
          <w:rFonts w:asciiTheme="minorHAnsi" w:hAnsiTheme="minorHAnsi"/>
          <w:b/>
          <w:sz w:val="22"/>
          <w:szCs w:val="22"/>
          <w:u w:val="single"/>
        </w:rPr>
      </w:pPr>
    </w:p>
    <w:p w:rsidR="00BA03BF" w:rsidRDefault="00BA03BF" w:rsidP="002D1D6A">
      <w:pPr>
        <w:pStyle w:val="ListParagraph"/>
        <w:numPr>
          <w:ilvl w:val="0"/>
          <w:numId w:val="4"/>
        </w:numPr>
        <w:spacing w:after="0" w:line="240" w:lineRule="auto"/>
        <w:rPr>
          <w:i/>
        </w:rPr>
      </w:pPr>
      <w:r w:rsidRPr="00BA03BF">
        <w:rPr>
          <w:i/>
        </w:rPr>
        <w:t xml:space="preserve">Allowing for ‘buying groups’ for smaller merchants to group together (subject to any competition law restrictions) to negotiate to receive the lower interchange rates that are accessible to larger merchants </w:t>
      </w:r>
    </w:p>
    <w:p w:rsidR="00BA03BF" w:rsidRDefault="00BA03BF" w:rsidP="002D1D6A">
      <w:pPr>
        <w:pStyle w:val="ListParagraph"/>
        <w:numPr>
          <w:ilvl w:val="0"/>
          <w:numId w:val="4"/>
        </w:numPr>
        <w:spacing w:after="0" w:line="240" w:lineRule="auto"/>
        <w:rPr>
          <w:i/>
        </w:rPr>
      </w:pPr>
      <w:r w:rsidRPr="00BA03BF">
        <w:rPr>
          <w:i/>
        </w:rPr>
        <w:t xml:space="preserve">Ensuring that merchants have the ability to choose to route their transactions via lower-cost networks or processors </w:t>
      </w:r>
    </w:p>
    <w:p w:rsidR="00BA03BF" w:rsidRPr="00BA03BF" w:rsidRDefault="00BA03BF" w:rsidP="002D1D6A">
      <w:pPr>
        <w:pStyle w:val="ListParagraph"/>
        <w:numPr>
          <w:ilvl w:val="0"/>
          <w:numId w:val="4"/>
        </w:numPr>
        <w:spacing w:after="0" w:line="240" w:lineRule="auto"/>
        <w:rPr>
          <w:i/>
        </w:rPr>
      </w:pPr>
      <w:r w:rsidRPr="00BA03BF">
        <w:rPr>
          <w:i/>
        </w:rPr>
        <w:t>Clarifying arrangements for competing payment options within a single device or application</w:t>
      </w:r>
    </w:p>
    <w:p w:rsidR="00A71446" w:rsidRDefault="00A71446" w:rsidP="002D1D6A">
      <w:pPr>
        <w:rPr>
          <w:rFonts w:asciiTheme="minorHAnsi" w:hAnsiTheme="minorHAnsi"/>
          <w:b/>
          <w:sz w:val="22"/>
          <w:szCs w:val="22"/>
          <w:u w:val="single"/>
        </w:rPr>
      </w:pPr>
    </w:p>
    <w:p w:rsidR="00B32766" w:rsidRDefault="00A74082" w:rsidP="002D1D6A">
      <w:pPr>
        <w:rPr>
          <w:rFonts w:asciiTheme="minorHAnsi" w:eastAsiaTheme="minorHAnsi" w:hAnsiTheme="minorHAnsi" w:cstheme="minorBidi"/>
          <w:b/>
          <w:sz w:val="22"/>
          <w:szCs w:val="22"/>
          <w:u w:val="single"/>
          <w:lang w:eastAsia="en-US"/>
        </w:rPr>
      </w:pPr>
      <w:r w:rsidRPr="00A74082">
        <w:rPr>
          <w:rFonts w:asciiTheme="minorHAnsi" w:hAnsiTheme="minorHAnsi"/>
          <w:b/>
          <w:sz w:val="22"/>
          <w:szCs w:val="22"/>
          <w:u w:val="single"/>
        </w:rPr>
        <w:lastRenderedPageBreak/>
        <w:t>The basis of any additional regulatory changes, and their likely short- and long-term impacts, should be clear and explicit, and based on practicable analysis of payment network economics as it applies in the Australian market</w:t>
      </w:r>
      <w:r w:rsidR="009B063C" w:rsidRPr="00502B4A">
        <w:rPr>
          <w:rFonts w:asciiTheme="minorHAnsi" w:eastAsiaTheme="minorHAnsi" w:hAnsiTheme="minorHAnsi" w:cstheme="minorBidi"/>
          <w:b/>
          <w:sz w:val="22"/>
          <w:szCs w:val="22"/>
          <w:u w:val="single"/>
          <w:lang w:eastAsia="en-US"/>
        </w:rPr>
        <w:t>.</w:t>
      </w:r>
      <w:r w:rsidR="00B32766" w:rsidRPr="00502B4A">
        <w:rPr>
          <w:rFonts w:asciiTheme="minorHAnsi" w:eastAsiaTheme="minorHAnsi" w:hAnsiTheme="minorHAnsi" w:cstheme="minorBidi"/>
          <w:b/>
          <w:sz w:val="22"/>
          <w:szCs w:val="22"/>
          <w:u w:val="single"/>
          <w:lang w:eastAsia="en-US"/>
        </w:rPr>
        <w:t xml:space="preserve"> </w:t>
      </w:r>
    </w:p>
    <w:p w:rsidR="00BA03BF" w:rsidRPr="00502B4A" w:rsidRDefault="00BA03BF" w:rsidP="002D1D6A">
      <w:pPr>
        <w:rPr>
          <w:rFonts w:asciiTheme="minorHAnsi" w:eastAsiaTheme="minorHAnsi" w:hAnsiTheme="minorHAnsi" w:cstheme="minorBidi"/>
          <w:b/>
          <w:sz w:val="22"/>
          <w:szCs w:val="22"/>
          <w:u w:val="single"/>
          <w:lang w:eastAsia="en-US"/>
        </w:rPr>
      </w:pPr>
    </w:p>
    <w:p w:rsidR="009A488D" w:rsidRDefault="009A488D" w:rsidP="002D1D6A">
      <w:pPr>
        <w:rPr>
          <w:rFonts w:asciiTheme="minorHAnsi" w:hAnsiTheme="minorHAnsi"/>
          <w:sz w:val="22"/>
          <w:szCs w:val="22"/>
        </w:rPr>
      </w:pPr>
      <w:r w:rsidRPr="008224A7">
        <w:rPr>
          <w:rFonts w:asciiTheme="minorHAnsi" w:hAnsiTheme="minorHAnsi"/>
          <w:sz w:val="22"/>
          <w:szCs w:val="22"/>
        </w:rPr>
        <w:t xml:space="preserve">As </w:t>
      </w:r>
      <w:r w:rsidR="00C40F3E">
        <w:rPr>
          <w:rFonts w:asciiTheme="minorHAnsi" w:hAnsiTheme="minorHAnsi"/>
          <w:sz w:val="22"/>
          <w:szCs w:val="22"/>
        </w:rPr>
        <w:t>acknowledged</w:t>
      </w:r>
      <w:r w:rsidRPr="008224A7">
        <w:rPr>
          <w:rFonts w:asciiTheme="minorHAnsi" w:hAnsiTheme="minorHAnsi"/>
          <w:sz w:val="22"/>
          <w:szCs w:val="22"/>
        </w:rPr>
        <w:t xml:space="preserve"> above, the </w:t>
      </w:r>
      <w:r w:rsidR="00C40F3E">
        <w:rPr>
          <w:rFonts w:asciiTheme="minorHAnsi" w:hAnsiTheme="minorHAnsi"/>
          <w:sz w:val="22"/>
          <w:szCs w:val="22"/>
        </w:rPr>
        <w:t>scale</w:t>
      </w:r>
      <w:r w:rsidRPr="008224A7">
        <w:rPr>
          <w:rFonts w:asciiTheme="minorHAnsi" w:hAnsiTheme="minorHAnsi"/>
          <w:sz w:val="22"/>
          <w:szCs w:val="22"/>
        </w:rPr>
        <w:t xml:space="preserve"> of change to date </w:t>
      </w:r>
      <w:r w:rsidR="00C40F3E">
        <w:rPr>
          <w:rFonts w:asciiTheme="minorHAnsi" w:hAnsiTheme="minorHAnsi"/>
          <w:sz w:val="22"/>
          <w:szCs w:val="22"/>
        </w:rPr>
        <w:t>in the payments system regulatory framework</w:t>
      </w:r>
      <w:r w:rsidRPr="008224A7">
        <w:rPr>
          <w:rFonts w:asciiTheme="minorHAnsi" w:hAnsiTheme="minorHAnsi"/>
          <w:sz w:val="22"/>
          <w:szCs w:val="22"/>
        </w:rPr>
        <w:t xml:space="preserve"> </w:t>
      </w:r>
      <w:r w:rsidR="00F452E0" w:rsidRPr="008224A7">
        <w:rPr>
          <w:rFonts w:asciiTheme="minorHAnsi" w:hAnsiTheme="minorHAnsi"/>
          <w:sz w:val="22"/>
          <w:szCs w:val="22"/>
        </w:rPr>
        <w:t>ha</w:t>
      </w:r>
      <w:r w:rsidR="00F452E0">
        <w:rPr>
          <w:rFonts w:asciiTheme="minorHAnsi" w:hAnsiTheme="minorHAnsi"/>
          <w:sz w:val="22"/>
          <w:szCs w:val="22"/>
        </w:rPr>
        <w:t>s</w:t>
      </w:r>
      <w:r w:rsidR="00F452E0" w:rsidRPr="008224A7">
        <w:rPr>
          <w:rFonts w:asciiTheme="minorHAnsi" w:hAnsiTheme="minorHAnsi"/>
          <w:sz w:val="22"/>
          <w:szCs w:val="22"/>
        </w:rPr>
        <w:t xml:space="preserve"> </w:t>
      </w:r>
      <w:r w:rsidR="00C40F3E">
        <w:rPr>
          <w:rFonts w:asciiTheme="minorHAnsi" w:hAnsiTheme="minorHAnsi"/>
          <w:sz w:val="22"/>
          <w:szCs w:val="22"/>
        </w:rPr>
        <w:t>resulted in</w:t>
      </w:r>
      <w:r w:rsidRPr="008224A7">
        <w:rPr>
          <w:rFonts w:asciiTheme="minorHAnsi" w:hAnsiTheme="minorHAnsi"/>
          <w:sz w:val="22"/>
          <w:szCs w:val="22"/>
        </w:rPr>
        <w:t xml:space="preserve"> substantial </w:t>
      </w:r>
      <w:r w:rsidR="0070245F">
        <w:rPr>
          <w:rFonts w:asciiTheme="minorHAnsi" w:hAnsiTheme="minorHAnsi"/>
          <w:sz w:val="22"/>
          <w:szCs w:val="22"/>
        </w:rPr>
        <w:t>reform</w:t>
      </w:r>
      <w:r w:rsidR="00C40F3E">
        <w:rPr>
          <w:rFonts w:asciiTheme="minorHAnsi" w:hAnsiTheme="minorHAnsi"/>
          <w:sz w:val="22"/>
          <w:szCs w:val="22"/>
        </w:rPr>
        <w:t xml:space="preserve"> outcomes</w:t>
      </w:r>
      <w:r w:rsidRPr="008224A7">
        <w:rPr>
          <w:rFonts w:asciiTheme="minorHAnsi" w:hAnsiTheme="minorHAnsi"/>
          <w:sz w:val="22"/>
          <w:szCs w:val="22"/>
        </w:rPr>
        <w:t>. There is no clear evidence that additional changes would result in significant further reductions in resource costs or public benefit, or that the payments market efficiency has reached a point of diminishing returns within the current regulatory framework.</w:t>
      </w:r>
    </w:p>
    <w:p w:rsidR="00BA03BF" w:rsidRPr="008224A7" w:rsidRDefault="00BA03BF" w:rsidP="002D1D6A">
      <w:pPr>
        <w:rPr>
          <w:rFonts w:asciiTheme="minorHAnsi" w:hAnsiTheme="minorHAnsi"/>
          <w:sz w:val="22"/>
          <w:szCs w:val="22"/>
        </w:rPr>
      </w:pPr>
    </w:p>
    <w:p w:rsidR="009A488D" w:rsidRPr="008224A7" w:rsidRDefault="001A14A5" w:rsidP="002D1D6A">
      <w:pPr>
        <w:rPr>
          <w:rFonts w:asciiTheme="minorHAnsi" w:hAnsiTheme="minorHAnsi"/>
          <w:sz w:val="22"/>
          <w:szCs w:val="22"/>
          <w:u w:val="single"/>
        </w:rPr>
      </w:pPr>
      <w:r w:rsidRPr="008224A7">
        <w:rPr>
          <w:rFonts w:asciiTheme="minorHAnsi" w:hAnsiTheme="minorHAnsi"/>
          <w:sz w:val="22"/>
          <w:szCs w:val="22"/>
        </w:rPr>
        <w:t xml:space="preserve">There is no clear basis that regulatory </w:t>
      </w:r>
      <w:r w:rsidR="009A488D" w:rsidRPr="008224A7">
        <w:rPr>
          <w:rFonts w:asciiTheme="minorHAnsi" w:hAnsiTheme="minorHAnsi"/>
          <w:sz w:val="22"/>
          <w:szCs w:val="22"/>
        </w:rPr>
        <w:t>change</w:t>
      </w:r>
      <w:r w:rsidRPr="008224A7">
        <w:rPr>
          <w:rFonts w:asciiTheme="minorHAnsi" w:hAnsiTheme="minorHAnsi"/>
          <w:sz w:val="22"/>
          <w:szCs w:val="22"/>
        </w:rPr>
        <w:t>s</w:t>
      </w:r>
      <w:r w:rsidR="009A488D" w:rsidRPr="008224A7">
        <w:rPr>
          <w:rFonts w:asciiTheme="minorHAnsi" w:hAnsiTheme="minorHAnsi"/>
          <w:sz w:val="22"/>
          <w:szCs w:val="22"/>
        </w:rPr>
        <w:t xml:space="preserve"> to simply lower payment acceptance costs</w:t>
      </w:r>
      <w:r w:rsidRPr="008224A7">
        <w:rPr>
          <w:rFonts w:asciiTheme="minorHAnsi" w:hAnsiTheme="minorHAnsi"/>
          <w:sz w:val="22"/>
          <w:szCs w:val="22"/>
        </w:rPr>
        <w:t xml:space="preserve"> are in the public benefit. </w:t>
      </w:r>
      <w:r w:rsidR="009A488D" w:rsidRPr="008224A7">
        <w:rPr>
          <w:rFonts w:asciiTheme="minorHAnsi" w:hAnsiTheme="minorHAnsi"/>
          <w:sz w:val="22"/>
          <w:szCs w:val="22"/>
        </w:rPr>
        <w:t xml:space="preserve">Qantas agrees with </w:t>
      </w:r>
      <w:r w:rsidR="00D426F1">
        <w:rPr>
          <w:rFonts w:asciiTheme="minorHAnsi" w:hAnsiTheme="minorHAnsi"/>
          <w:sz w:val="22"/>
          <w:szCs w:val="22"/>
        </w:rPr>
        <w:t>the RBA that</w:t>
      </w:r>
      <w:r w:rsidR="0070245F">
        <w:rPr>
          <w:rFonts w:asciiTheme="minorHAnsi" w:hAnsiTheme="minorHAnsi"/>
          <w:sz w:val="22"/>
          <w:szCs w:val="22"/>
        </w:rPr>
        <w:t>:</w:t>
      </w:r>
    </w:p>
    <w:p w:rsidR="001A14A5" w:rsidRPr="008224A7" w:rsidRDefault="009A488D" w:rsidP="002D1D6A">
      <w:pPr>
        <w:ind w:left="709" w:right="720"/>
        <w:rPr>
          <w:rFonts w:asciiTheme="minorHAnsi" w:hAnsiTheme="minorHAnsi"/>
          <w:sz w:val="22"/>
          <w:szCs w:val="22"/>
        </w:rPr>
      </w:pPr>
      <w:r w:rsidRPr="009323B0">
        <w:rPr>
          <w:rFonts w:asciiTheme="minorHAnsi" w:hAnsiTheme="minorHAnsi"/>
          <w:sz w:val="22"/>
          <w:szCs w:val="22"/>
        </w:rPr>
        <w:t>“Both [resource costs and benefits] need to be considered when drawing policy implications from these numbers; increased use of the lowest-cost payment system or less use of the higher-cost systems does not necessarily imply better outcomes.</w:t>
      </w:r>
      <w:r w:rsidRPr="008224A7">
        <w:rPr>
          <w:rFonts w:asciiTheme="minorHAnsi" w:hAnsiTheme="minorHAnsi"/>
          <w:sz w:val="22"/>
          <w:szCs w:val="22"/>
        </w:rPr>
        <w:t>“</w:t>
      </w:r>
    </w:p>
    <w:p w:rsidR="001A14A5" w:rsidRPr="00F653BD" w:rsidRDefault="009A488D" w:rsidP="002D1D6A">
      <w:pPr>
        <w:ind w:left="709" w:right="720"/>
        <w:rPr>
          <w:rFonts w:asciiTheme="minorHAnsi" w:hAnsiTheme="minorHAnsi"/>
          <w:i/>
          <w:sz w:val="22"/>
          <w:szCs w:val="22"/>
        </w:rPr>
      </w:pPr>
      <w:r w:rsidRPr="008224A7">
        <w:rPr>
          <w:rFonts w:asciiTheme="minorHAnsi" w:hAnsiTheme="minorHAnsi"/>
          <w:i/>
          <w:sz w:val="22"/>
          <w:szCs w:val="22"/>
        </w:rPr>
        <w:t>The Evolution of Payment Costs in Australia, RBA, 2014</w:t>
      </w:r>
    </w:p>
    <w:p w:rsidR="00BA03BF" w:rsidRDefault="00BA03BF" w:rsidP="002D1D6A">
      <w:pPr>
        <w:outlineLvl w:val="0"/>
        <w:rPr>
          <w:rFonts w:asciiTheme="minorHAnsi" w:hAnsiTheme="minorHAnsi"/>
          <w:b/>
          <w:i/>
          <w:sz w:val="22"/>
          <w:szCs w:val="22"/>
        </w:rPr>
      </w:pPr>
    </w:p>
    <w:p w:rsidR="007F47EC" w:rsidRDefault="007F47EC" w:rsidP="002D1D6A">
      <w:pPr>
        <w:outlineLvl w:val="0"/>
        <w:rPr>
          <w:rFonts w:asciiTheme="minorHAnsi" w:hAnsiTheme="minorHAnsi"/>
          <w:b/>
          <w:i/>
          <w:sz w:val="22"/>
          <w:szCs w:val="22"/>
        </w:rPr>
      </w:pPr>
      <w:r w:rsidRPr="008224A7">
        <w:rPr>
          <w:rFonts w:asciiTheme="minorHAnsi" w:hAnsiTheme="minorHAnsi"/>
          <w:b/>
          <w:i/>
          <w:sz w:val="22"/>
          <w:szCs w:val="22"/>
        </w:rPr>
        <w:t>Interchange Fees</w:t>
      </w:r>
    </w:p>
    <w:p w:rsidR="006D294D" w:rsidRDefault="006D294D"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Qantas believes that there is no basis for </w:t>
      </w:r>
      <w:r>
        <w:rPr>
          <w:rFonts w:asciiTheme="minorHAnsi" w:hAnsiTheme="minorHAnsi"/>
          <w:sz w:val="22"/>
          <w:szCs w:val="22"/>
        </w:rPr>
        <w:t xml:space="preserve">the </w:t>
      </w:r>
      <w:r w:rsidRPr="008224A7">
        <w:rPr>
          <w:rFonts w:asciiTheme="minorHAnsi" w:hAnsiTheme="minorHAnsi"/>
          <w:sz w:val="22"/>
          <w:szCs w:val="22"/>
        </w:rPr>
        <w:t xml:space="preserve">changes to interchange fees </w:t>
      </w:r>
      <w:r w:rsidR="00D426F1">
        <w:rPr>
          <w:rFonts w:asciiTheme="minorHAnsi" w:hAnsiTheme="minorHAnsi"/>
          <w:sz w:val="22"/>
          <w:szCs w:val="22"/>
        </w:rPr>
        <w:t>proposed</w:t>
      </w:r>
      <w:r w:rsidR="00D426F1" w:rsidRPr="008224A7">
        <w:rPr>
          <w:rFonts w:asciiTheme="minorHAnsi" w:hAnsiTheme="minorHAnsi"/>
          <w:sz w:val="22"/>
          <w:szCs w:val="22"/>
        </w:rPr>
        <w:t xml:space="preserve"> </w:t>
      </w:r>
      <w:r w:rsidRPr="008224A7">
        <w:rPr>
          <w:rFonts w:asciiTheme="minorHAnsi" w:hAnsiTheme="minorHAnsi"/>
          <w:sz w:val="22"/>
          <w:szCs w:val="22"/>
        </w:rPr>
        <w:t xml:space="preserve">in the </w:t>
      </w:r>
      <w:r>
        <w:rPr>
          <w:rFonts w:asciiTheme="minorHAnsi" w:hAnsiTheme="minorHAnsi"/>
          <w:sz w:val="22"/>
          <w:szCs w:val="22"/>
        </w:rPr>
        <w:t xml:space="preserve">following </w:t>
      </w:r>
      <w:r w:rsidRPr="008224A7">
        <w:rPr>
          <w:rFonts w:asciiTheme="minorHAnsi" w:hAnsiTheme="minorHAnsi"/>
          <w:sz w:val="22"/>
          <w:szCs w:val="22"/>
        </w:rPr>
        <w:t>consultation issues</w:t>
      </w:r>
      <w:r>
        <w:rPr>
          <w:rFonts w:asciiTheme="minorHAnsi" w:hAnsiTheme="minorHAnsi"/>
          <w:sz w:val="22"/>
          <w:szCs w:val="22"/>
        </w:rPr>
        <w:t xml:space="preserve"> </w:t>
      </w:r>
      <w:r w:rsidR="007D6F18">
        <w:rPr>
          <w:rFonts w:asciiTheme="minorHAnsi" w:hAnsiTheme="minorHAnsi"/>
          <w:sz w:val="22"/>
          <w:szCs w:val="22"/>
        </w:rPr>
        <w:t xml:space="preserve">considered </w:t>
      </w:r>
      <w:r>
        <w:rPr>
          <w:rFonts w:asciiTheme="minorHAnsi" w:hAnsiTheme="minorHAnsi"/>
          <w:sz w:val="22"/>
          <w:szCs w:val="22"/>
        </w:rPr>
        <w:t>below</w:t>
      </w:r>
      <w:r w:rsidR="009323B0">
        <w:rPr>
          <w:rFonts w:asciiTheme="minorHAnsi" w:hAnsiTheme="minorHAnsi"/>
          <w:sz w:val="22"/>
          <w:szCs w:val="22"/>
        </w:rPr>
        <w:t>.</w:t>
      </w:r>
    </w:p>
    <w:p w:rsidR="00BA03BF" w:rsidRPr="00D426F1" w:rsidRDefault="00BA03BF" w:rsidP="002D1D6A">
      <w:pPr>
        <w:pStyle w:val="Header"/>
        <w:tabs>
          <w:tab w:val="clear" w:pos="4153"/>
          <w:tab w:val="clear" w:pos="8306"/>
        </w:tabs>
        <w:rPr>
          <w:rFonts w:asciiTheme="minorHAnsi" w:hAnsiTheme="minorHAnsi"/>
          <w:sz w:val="22"/>
        </w:rPr>
      </w:pPr>
    </w:p>
    <w:p w:rsidR="00B01250" w:rsidRDefault="007D6F18" w:rsidP="002D1D6A">
      <w:pPr>
        <w:pStyle w:val="Header"/>
        <w:tabs>
          <w:tab w:val="clear" w:pos="4153"/>
          <w:tab w:val="clear" w:pos="8306"/>
        </w:tabs>
        <w:rPr>
          <w:rFonts w:asciiTheme="minorHAnsi" w:hAnsiTheme="minorHAnsi"/>
          <w:sz w:val="22"/>
          <w:szCs w:val="22"/>
        </w:rPr>
      </w:pPr>
      <w:r>
        <w:rPr>
          <w:rFonts w:asciiTheme="minorHAnsi" w:hAnsiTheme="minorHAnsi"/>
          <w:sz w:val="22"/>
          <w:szCs w:val="22"/>
        </w:rPr>
        <w:t>W</w:t>
      </w:r>
      <w:r w:rsidR="001A14A5" w:rsidRPr="008224A7">
        <w:rPr>
          <w:rFonts w:asciiTheme="minorHAnsi" w:hAnsiTheme="minorHAnsi"/>
          <w:sz w:val="22"/>
          <w:szCs w:val="22"/>
        </w:rPr>
        <w:t>ork</w:t>
      </w:r>
      <w:r>
        <w:rPr>
          <w:rFonts w:asciiTheme="minorHAnsi" w:hAnsiTheme="minorHAnsi"/>
          <w:sz w:val="22"/>
          <w:szCs w:val="22"/>
        </w:rPr>
        <w:t>ing</w:t>
      </w:r>
      <w:r w:rsidR="001A14A5" w:rsidRPr="008224A7">
        <w:rPr>
          <w:rFonts w:asciiTheme="minorHAnsi" w:hAnsiTheme="minorHAnsi"/>
          <w:sz w:val="22"/>
          <w:szCs w:val="22"/>
        </w:rPr>
        <w:t xml:space="preserve"> within the existing regulatory framework, </w:t>
      </w:r>
      <w:r w:rsidR="00C666F5" w:rsidRPr="008224A7">
        <w:rPr>
          <w:rFonts w:asciiTheme="minorHAnsi" w:hAnsiTheme="minorHAnsi"/>
          <w:sz w:val="22"/>
          <w:szCs w:val="22"/>
        </w:rPr>
        <w:t>updat</w:t>
      </w:r>
      <w:r>
        <w:rPr>
          <w:rFonts w:asciiTheme="minorHAnsi" w:hAnsiTheme="minorHAnsi"/>
          <w:sz w:val="22"/>
          <w:szCs w:val="22"/>
        </w:rPr>
        <w:t>ing</w:t>
      </w:r>
      <w:r w:rsidR="00C666F5" w:rsidRPr="008224A7">
        <w:rPr>
          <w:rFonts w:asciiTheme="minorHAnsi" w:hAnsiTheme="minorHAnsi"/>
          <w:sz w:val="22"/>
          <w:szCs w:val="22"/>
        </w:rPr>
        <w:t xml:space="preserve"> the </w:t>
      </w:r>
      <w:r w:rsidR="001A14A5" w:rsidRPr="008224A7">
        <w:rPr>
          <w:rFonts w:asciiTheme="minorHAnsi" w:hAnsiTheme="minorHAnsi"/>
          <w:sz w:val="22"/>
          <w:szCs w:val="22"/>
        </w:rPr>
        <w:t xml:space="preserve">interchange </w:t>
      </w:r>
      <w:r w:rsidR="00C666F5" w:rsidRPr="008224A7">
        <w:rPr>
          <w:rFonts w:asciiTheme="minorHAnsi" w:hAnsiTheme="minorHAnsi"/>
          <w:sz w:val="22"/>
          <w:szCs w:val="22"/>
        </w:rPr>
        <w:t xml:space="preserve">benchmarks using the </w:t>
      </w:r>
      <w:r w:rsidR="001A14A5" w:rsidRPr="008224A7">
        <w:rPr>
          <w:rFonts w:asciiTheme="minorHAnsi" w:hAnsiTheme="minorHAnsi"/>
          <w:sz w:val="22"/>
          <w:szCs w:val="22"/>
        </w:rPr>
        <w:t xml:space="preserve">current </w:t>
      </w:r>
      <w:r w:rsidR="00C666F5" w:rsidRPr="008224A7">
        <w:rPr>
          <w:rFonts w:asciiTheme="minorHAnsi" w:hAnsiTheme="minorHAnsi"/>
          <w:sz w:val="22"/>
          <w:szCs w:val="22"/>
        </w:rPr>
        <w:t>calculation methodology</w:t>
      </w:r>
      <w:r w:rsidR="001A14A5" w:rsidRPr="008224A7">
        <w:rPr>
          <w:rFonts w:asciiTheme="minorHAnsi" w:hAnsiTheme="minorHAnsi"/>
          <w:sz w:val="22"/>
          <w:szCs w:val="22"/>
        </w:rPr>
        <w:t>,</w:t>
      </w:r>
      <w:r w:rsidR="00C666F5" w:rsidRPr="008224A7">
        <w:rPr>
          <w:rFonts w:asciiTheme="minorHAnsi" w:hAnsiTheme="minorHAnsi"/>
          <w:sz w:val="22"/>
          <w:szCs w:val="22"/>
        </w:rPr>
        <w:t xml:space="preserve"> and reducing the review cycle</w:t>
      </w:r>
      <w:r w:rsidR="001A14A5" w:rsidRPr="008224A7">
        <w:rPr>
          <w:rFonts w:asciiTheme="minorHAnsi" w:hAnsiTheme="minorHAnsi"/>
          <w:sz w:val="22"/>
          <w:szCs w:val="22"/>
        </w:rPr>
        <w:t xml:space="preserve"> (as discussed above)</w:t>
      </w:r>
      <w:r>
        <w:rPr>
          <w:rFonts w:asciiTheme="minorHAnsi" w:hAnsiTheme="minorHAnsi"/>
          <w:sz w:val="22"/>
          <w:szCs w:val="22"/>
        </w:rPr>
        <w:t>, present</w:t>
      </w:r>
      <w:r w:rsidRPr="008224A7">
        <w:rPr>
          <w:rFonts w:asciiTheme="minorHAnsi" w:hAnsiTheme="minorHAnsi"/>
          <w:sz w:val="22"/>
          <w:szCs w:val="22"/>
        </w:rPr>
        <w:t xml:space="preserve"> the most prudent </w:t>
      </w:r>
      <w:r>
        <w:rPr>
          <w:rFonts w:asciiTheme="minorHAnsi" w:hAnsiTheme="minorHAnsi"/>
          <w:sz w:val="22"/>
          <w:szCs w:val="22"/>
        </w:rPr>
        <w:t>and appropriate way forward</w:t>
      </w:r>
      <w:r w:rsidR="001A14A5" w:rsidRPr="008224A7">
        <w:rPr>
          <w:rFonts w:asciiTheme="minorHAnsi" w:hAnsiTheme="minorHAnsi"/>
          <w:sz w:val="22"/>
          <w:szCs w:val="22"/>
        </w:rPr>
        <w:t>.</w:t>
      </w:r>
    </w:p>
    <w:p w:rsidR="00BA03BF" w:rsidRDefault="00BA03BF" w:rsidP="002D1D6A">
      <w:pPr>
        <w:pStyle w:val="Header"/>
        <w:jc w:val="left"/>
        <w:rPr>
          <w:rFonts w:asciiTheme="minorHAnsi" w:hAnsiTheme="minorHAnsi"/>
          <w:i/>
          <w:sz w:val="22"/>
          <w:szCs w:val="22"/>
        </w:rPr>
      </w:pPr>
    </w:p>
    <w:p w:rsidR="00BA03BF" w:rsidRDefault="00BA03BF" w:rsidP="002D1D6A">
      <w:pPr>
        <w:pStyle w:val="Header"/>
        <w:numPr>
          <w:ilvl w:val="0"/>
          <w:numId w:val="16"/>
        </w:numPr>
        <w:jc w:val="left"/>
        <w:rPr>
          <w:rFonts w:asciiTheme="minorHAnsi" w:hAnsiTheme="minorHAnsi"/>
          <w:i/>
          <w:sz w:val="22"/>
          <w:szCs w:val="22"/>
        </w:rPr>
      </w:pPr>
      <w:r w:rsidRPr="00BA03BF">
        <w:rPr>
          <w:rFonts w:asciiTheme="minorHAnsi" w:hAnsiTheme="minorHAnsi"/>
          <w:i/>
          <w:sz w:val="22"/>
          <w:szCs w:val="22"/>
        </w:rPr>
        <w:t>Lowering interchange caps</w:t>
      </w:r>
    </w:p>
    <w:p w:rsidR="00BA03BF" w:rsidRDefault="00BA03BF" w:rsidP="002D1D6A">
      <w:pPr>
        <w:pStyle w:val="Header"/>
        <w:numPr>
          <w:ilvl w:val="0"/>
          <w:numId w:val="16"/>
        </w:numPr>
        <w:jc w:val="left"/>
        <w:rPr>
          <w:rFonts w:asciiTheme="minorHAnsi" w:hAnsiTheme="minorHAnsi"/>
          <w:i/>
          <w:sz w:val="22"/>
          <w:szCs w:val="22"/>
        </w:rPr>
      </w:pPr>
      <w:r w:rsidRPr="00BA03BF">
        <w:rPr>
          <w:rFonts w:asciiTheme="minorHAnsi" w:hAnsiTheme="minorHAnsi"/>
          <w:i/>
          <w:sz w:val="22"/>
          <w:szCs w:val="22"/>
        </w:rPr>
        <w:t>Replacing weighted-average interchange caps with hard caps</w:t>
      </w:r>
    </w:p>
    <w:p w:rsidR="00BA03BF" w:rsidRDefault="00BA03BF" w:rsidP="002D1D6A">
      <w:pPr>
        <w:pStyle w:val="Header"/>
        <w:numPr>
          <w:ilvl w:val="0"/>
          <w:numId w:val="16"/>
        </w:numPr>
        <w:jc w:val="left"/>
        <w:rPr>
          <w:rFonts w:asciiTheme="minorHAnsi" w:hAnsiTheme="minorHAnsi"/>
          <w:i/>
          <w:sz w:val="22"/>
          <w:szCs w:val="22"/>
        </w:rPr>
      </w:pPr>
      <w:r w:rsidRPr="00BA03BF">
        <w:rPr>
          <w:rFonts w:asciiTheme="minorHAnsi" w:hAnsiTheme="minorHAnsi"/>
          <w:i/>
          <w:sz w:val="22"/>
          <w:szCs w:val="22"/>
        </w:rPr>
        <w:t>Applying caps as the lesser of a fixed amount and a fixed percentage of transaction values</w:t>
      </w:r>
    </w:p>
    <w:p w:rsidR="00BA03BF" w:rsidRPr="00BA03BF" w:rsidRDefault="00BA03BF" w:rsidP="002D1D6A">
      <w:pPr>
        <w:pStyle w:val="Header"/>
        <w:numPr>
          <w:ilvl w:val="0"/>
          <w:numId w:val="16"/>
        </w:numPr>
        <w:jc w:val="left"/>
        <w:rPr>
          <w:rFonts w:asciiTheme="minorHAnsi" w:hAnsiTheme="minorHAnsi"/>
          <w:i/>
          <w:sz w:val="22"/>
          <w:szCs w:val="22"/>
        </w:rPr>
      </w:pPr>
      <w:r w:rsidRPr="00BA03BF">
        <w:rPr>
          <w:rFonts w:asciiTheme="minorHAnsi" w:hAnsiTheme="minorHAnsi"/>
          <w:i/>
          <w:sz w:val="22"/>
          <w:szCs w:val="22"/>
        </w:rPr>
        <w:t>Broadening interchange fee caps to include other payments between schemes and issuers</w:t>
      </w:r>
    </w:p>
    <w:p w:rsidR="00BA03BF" w:rsidRDefault="00BA03BF" w:rsidP="002D1D6A">
      <w:pPr>
        <w:pStyle w:val="Header"/>
        <w:tabs>
          <w:tab w:val="clear" w:pos="4153"/>
          <w:tab w:val="clear" w:pos="8306"/>
        </w:tabs>
        <w:jc w:val="left"/>
        <w:rPr>
          <w:rFonts w:asciiTheme="minorHAnsi" w:hAnsiTheme="minorHAnsi"/>
          <w:i/>
          <w:sz w:val="22"/>
          <w:szCs w:val="22"/>
          <w:u w:val="single"/>
        </w:rPr>
      </w:pPr>
    </w:p>
    <w:p w:rsidR="00891FC0" w:rsidRDefault="00F21FBB" w:rsidP="002D1D6A">
      <w:pPr>
        <w:pStyle w:val="Header"/>
        <w:tabs>
          <w:tab w:val="clear" w:pos="4153"/>
          <w:tab w:val="clear" w:pos="8306"/>
        </w:tabs>
        <w:jc w:val="left"/>
        <w:rPr>
          <w:rFonts w:asciiTheme="minorHAnsi" w:hAnsiTheme="minorHAnsi"/>
          <w:i/>
          <w:sz w:val="22"/>
          <w:szCs w:val="22"/>
          <w:u w:val="single"/>
        </w:rPr>
      </w:pPr>
      <w:r w:rsidRPr="003C306A">
        <w:rPr>
          <w:rFonts w:asciiTheme="minorHAnsi" w:hAnsiTheme="minorHAnsi"/>
          <w:i/>
          <w:sz w:val="22"/>
          <w:szCs w:val="22"/>
          <w:u w:val="single"/>
        </w:rPr>
        <w:t>No clear basis for c</w:t>
      </w:r>
      <w:r w:rsidR="00891FC0" w:rsidRPr="003C306A">
        <w:rPr>
          <w:rFonts w:asciiTheme="minorHAnsi" w:hAnsiTheme="minorHAnsi"/>
          <w:i/>
          <w:sz w:val="22"/>
          <w:szCs w:val="22"/>
          <w:u w:val="single"/>
        </w:rPr>
        <w:t xml:space="preserve">hanging the </w:t>
      </w:r>
      <w:r w:rsidR="00F52939">
        <w:rPr>
          <w:rFonts w:asciiTheme="minorHAnsi" w:hAnsiTheme="minorHAnsi"/>
          <w:i/>
          <w:sz w:val="22"/>
          <w:szCs w:val="22"/>
          <w:u w:val="single"/>
        </w:rPr>
        <w:t xml:space="preserve">existing </w:t>
      </w:r>
      <w:r w:rsidR="00891FC0" w:rsidRPr="003C306A">
        <w:rPr>
          <w:rFonts w:asciiTheme="minorHAnsi" w:hAnsiTheme="minorHAnsi"/>
          <w:i/>
          <w:sz w:val="22"/>
          <w:szCs w:val="22"/>
          <w:u w:val="single"/>
        </w:rPr>
        <w:t>benchmark calculation framework</w:t>
      </w:r>
    </w:p>
    <w:p w:rsidR="00891FC0" w:rsidRDefault="00414FDC"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The </w:t>
      </w:r>
      <w:r w:rsidR="00C666F5" w:rsidRPr="008224A7">
        <w:rPr>
          <w:rFonts w:asciiTheme="minorHAnsi" w:hAnsiTheme="minorHAnsi"/>
          <w:sz w:val="22"/>
          <w:szCs w:val="22"/>
        </w:rPr>
        <w:t>i</w:t>
      </w:r>
      <w:r w:rsidRPr="008224A7">
        <w:rPr>
          <w:rFonts w:asciiTheme="minorHAnsi" w:hAnsiTheme="minorHAnsi"/>
          <w:sz w:val="22"/>
          <w:szCs w:val="22"/>
        </w:rPr>
        <w:t>nterchange fee benchmark</w:t>
      </w:r>
      <w:r w:rsidR="001A14A5" w:rsidRPr="008224A7">
        <w:rPr>
          <w:rFonts w:asciiTheme="minorHAnsi" w:hAnsiTheme="minorHAnsi"/>
          <w:sz w:val="22"/>
          <w:szCs w:val="22"/>
        </w:rPr>
        <w:t xml:space="preserve"> is </w:t>
      </w:r>
      <w:r w:rsidRPr="008224A7">
        <w:rPr>
          <w:rFonts w:asciiTheme="minorHAnsi" w:hAnsiTheme="minorHAnsi"/>
          <w:sz w:val="22"/>
          <w:szCs w:val="22"/>
        </w:rPr>
        <w:t xml:space="preserve">based on providing </w:t>
      </w:r>
      <w:r w:rsidR="00C666F5" w:rsidRPr="008224A7">
        <w:rPr>
          <w:rFonts w:asciiTheme="minorHAnsi" w:hAnsiTheme="minorHAnsi"/>
          <w:sz w:val="22"/>
          <w:szCs w:val="22"/>
        </w:rPr>
        <w:t>i</w:t>
      </w:r>
      <w:r w:rsidRPr="008224A7">
        <w:rPr>
          <w:rFonts w:asciiTheme="minorHAnsi" w:hAnsiTheme="minorHAnsi"/>
          <w:sz w:val="22"/>
          <w:szCs w:val="22"/>
        </w:rPr>
        <w:t>ssuers with a source for recovering cert</w:t>
      </w:r>
      <w:r w:rsidR="001A14A5" w:rsidRPr="008224A7">
        <w:rPr>
          <w:rFonts w:asciiTheme="minorHAnsi" w:hAnsiTheme="minorHAnsi"/>
          <w:sz w:val="22"/>
          <w:szCs w:val="22"/>
        </w:rPr>
        <w:t xml:space="preserve">ain costs incurred on behalf of </w:t>
      </w:r>
      <w:r w:rsidRPr="008224A7">
        <w:rPr>
          <w:rFonts w:asciiTheme="minorHAnsi" w:hAnsiTheme="minorHAnsi"/>
          <w:sz w:val="22"/>
          <w:szCs w:val="22"/>
        </w:rPr>
        <w:t>merchants (processing costs; fraud losses; immediate funding).  This approach</w:t>
      </w:r>
      <w:r w:rsidR="00C666F5" w:rsidRPr="008224A7">
        <w:rPr>
          <w:rFonts w:asciiTheme="minorHAnsi" w:hAnsiTheme="minorHAnsi"/>
          <w:sz w:val="22"/>
          <w:szCs w:val="22"/>
        </w:rPr>
        <w:t>,</w:t>
      </w:r>
      <w:r w:rsidRPr="008224A7">
        <w:rPr>
          <w:rFonts w:asciiTheme="minorHAnsi" w:hAnsiTheme="minorHAnsi"/>
          <w:sz w:val="22"/>
          <w:szCs w:val="22"/>
        </w:rPr>
        <w:t xml:space="preserve"> </w:t>
      </w:r>
      <w:r w:rsidR="001A14A5" w:rsidRPr="008224A7">
        <w:rPr>
          <w:rFonts w:asciiTheme="minorHAnsi" w:hAnsiTheme="minorHAnsi"/>
          <w:sz w:val="22"/>
          <w:szCs w:val="22"/>
        </w:rPr>
        <w:t xml:space="preserve">determined after extensive consultation and studies, </w:t>
      </w:r>
      <w:r w:rsidRPr="008224A7">
        <w:rPr>
          <w:rFonts w:asciiTheme="minorHAnsi" w:hAnsiTheme="minorHAnsi"/>
          <w:sz w:val="22"/>
          <w:szCs w:val="22"/>
        </w:rPr>
        <w:t>has been an important element in achieving the RBA</w:t>
      </w:r>
      <w:r w:rsidR="001A14A5" w:rsidRPr="008224A7">
        <w:rPr>
          <w:rFonts w:asciiTheme="minorHAnsi" w:hAnsiTheme="minorHAnsi"/>
          <w:sz w:val="22"/>
          <w:szCs w:val="22"/>
        </w:rPr>
        <w:t>’s</w:t>
      </w:r>
      <w:r w:rsidRPr="008224A7">
        <w:rPr>
          <w:rFonts w:asciiTheme="minorHAnsi" w:hAnsiTheme="minorHAnsi"/>
          <w:sz w:val="22"/>
          <w:szCs w:val="22"/>
        </w:rPr>
        <w:t xml:space="preserve"> objectives</w:t>
      </w:r>
      <w:r w:rsidR="001A14A5" w:rsidRPr="008224A7">
        <w:rPr>
          <w:rFonts w:asciiTheme="minorHAnsi" w:hAnsiTheme="minorHAnsi"/>
          <w:sz w:val="22"/>
          <w:szCs w:val="22"/>
        </w:rPr>
        <w:t xml:space="preserve"> to date</w:t>
      </w:r>
      <w:r w:rsidRPr="008224A7">
        <w:rPr>
          <w:rFonts w:asciiTheme="minorHAnsi" w:hAnsiTheme="minorHAnsi"/>
          <w:sz w:val="22"/>
          <w:szCs w:val="22"/>
        </w:rPr>
        <w:t xml:space="preserve">.  </w:t>
      </w:r>
      <w:r w:rsidR="001A14A5" w:rsidRPr="008224A7">
        <w:rPr>
          <w:rFonts w:asciiTheme="minorHAnsi" w:hAnsiTheme="minorHAnsi"/>
          <w:sz w:val="22"/>
          <w:szCs w:val="22"/>
        </w:rPr>
        <w:t xml:space="preserve">Therefore, </w:t>
      </w:r>
      <w:r w:rsidR="003D6F45">
        <w:rPr>
          <w:rFonts w:asciiTheme="minorHAnsi" w:hAnsiTheme="minorHAnsi"/>
          <w:sz w:val="22"/>
          <w:szCs w:val="22"/>
        </w:rPr>
        <w:t xml:space="preserve">the </w:t>
      </w:r>
      <w:r w:rsidR="007D6F18">
        <w:rPr>
          <w:rFonts w:asciiTheme="minorHAnsi" w:hAnsiTheme="minorHAnsi"/>
          <w:sz w:val="22"/>
          <w:szCs w:val="22"/>
        </w:rPr>
        <w:t>rational</w:t>
      </w:r>
      <w:r w:rsidR="009323B0">
        <w:rPr>
          <w:rFonts w:asciiTheme="minorHAnsi" w:hAnsiTheme="minorHAnsi"/>
          <w:sz w:val="22"/>
          <w:szCs w:val="22"/>
        </w:rPr>
        <w:t>e</w:t>
      </w:r>
      <w:r w:rsidR="007D6F18">
        <w:rPr>
          <w:rFonts w:asciiTheme="minorHAnsi" w:hAnsiTheme="minorHAnsi"/>
          <w:sz w:val="22"/>
          <w:szCs w:val="22"/>
        </w:rPr>
        <w:t xml:space="preserve"> to change</w:t>
      </w:r>
      <w:r w:rsidRPr="008224A7">
        <w:rPr>
          <w:rFonts w:asciiTheme="minorHAnsi" w:hAnsiTheme="minorHAnsi"/>
          <w:sz w:val="22"/>
          <w:szCs w:val="22"/>
        </w:rPr>
        <w:t xml:space="preserve"> this approach</w:t>
      </w:r>
      <w:r w:rsidR="009323B0">
        <w:rPr>
          <w:rFonts w:asciiTheme="minorHAnsi" w:hAnsiTheme="minorHAnsi"/>
          <w:sz w:val="22"/>
          <w:szCs w:val="22"/>
        </w:rPr>
        <w:t>,</w:t>
      </w:r>
      <w:r w:rsidRPr="008224A7">
        <w:rPr>
          <w:rFonts w:asciiTheme="minorHAnsi" w:hAnsiTheme="minorHAnsi"/>
          <w:sz w:val="22"/>
          <w:szCs w:val="22"/>
        </w:rPr>
        <w:t xml:space="preserve"> </w:t>
      </w:r>
      <w:r w:rsidR="007D6F18">
        <w:rPr>
          <w:rFonts w:asciiTheme="minorHAnsi" w:hAnsiTheme="minorHAnsi"/>
          <w:sz w:val="22"/>
          <w:szCs w:val="22"/>
        </w:rPr>
        <w:t>either</w:t>
      </w:r>
      <w:r w:rsidRPr="008224A7">
        <w:rPr>
          <w:rFonts w:asciiTheme="minorHAnsi" w:hAnsiTheme="minorHAnsi"/>
          <w:sz w:val="22"/>
          <w:szCs w:val="22"/>
        </w:rPr>
        <w:t xml:space="preserve"> concept</w:t>
      </w:r>
      <w:r w:rsidR="007D6F18">
        <w:rPr>
          <w:rFonts w:asciiTheme="minorHAnsi" w:hAnsiTheme="minorHAnsi"/>
          <w:sz w:val="22"/>
          <w:szCs w:val="22"/>
        </w:rPr>
        <w:t>ually</w:t>
      </w:r>
      <w:r w:rsidRPr="008224A7">
        <w:rPr>
          <w:rFonts w:asciiTheme="minorHAnsi" w:hAnsiTheme="minorHAnsi"/>
          <w:sz w:val="22"/>
          <w:szCs w:val="22"/>
        </w:rPr>
        <w:t xml:space="preserve"> or in application</w:t>
      </w:r>
      <w:r w:rsidR="009323B0">
        <w:rPr>
          <w:rFonts w:asciiTheme="minorHAnsi" w:hAnsiTheme="minorHAnsi"/>
          <w:sz w:val="22"/>
          <w:szCs w:val="22"/>
        </w:rPr>
        <w:t>,</w:t>
      </w:r>
      <w:r w:rsidR="001A14A5" w:rsidRPr="008224A7">
        <w:rPr>
          <w:rFonts w:asciiTheme="minorHAnsi" w:hAnsiTheme="minorHAnsi"/>
          <w:sz w:val="22"/>
          <w:szCs w:val="22"/>
        </w:rPr>
        <w:t xml:space="preserve"> is not clear</w:t>
      </w:r>
      <w:r w:rsidR="00891FC0" w:rsidRPr="008224A7">
        <w:rPr>
          <w:rFonts w:asciiTheme="minorHAnsi" w:hAnsiTheme="minorHAnsi"/>
          <w:sz w:val="22"/>
          <w:szCs w:val="22"/>
        </w:rPr>
        <w:t>.</w:t>
      </w:r>
    </w:p>
    <w:p w:rsidR="00BA03BF" w:rsidRPr="008224A7" w:rsidRDefault="00BA03BF" w:rsidP="002D1D6A">
      <w:pPr>
        <w:pStyle w:val="Header"/>
        <w:tabs>
          <w:tab w:val="clear" w:pos="4153"/>
          <w:tab w:val="clear" w:pos="8306"/>
        </w:tabs>
        <w:rPr>
          <w:rFonts w:asciiTheme="minorHAnsi" w:hAnsiTheme="minorHAnsi"/>
          <w:sz w:val="22"/>
          <w:szCs w:val="22"/>
        </w:rPr>
      </w:pPr>
    </w:p>
    <w:p w:rsidR="009323B0" w:rsidRDefault="00891FC0"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Qantas believes </w:t>
      </w:r>
      <w:r w:rsidR="00414FDC" w:rsidRPr="008224A7">
        <w:rPr>
          <w:rFonts w:asciiTheme="minorHAnsi" w:hAnsiTheme="minorHAnsi"/>
          <w:sz w:val="22"/>
          <w:szCs w:val="22"/>
        </w:rPr>
        <w:t xml:space="preserve">there is a case for updating the cost </w:t>
      </w:r>
      <w:r w:rsidRPr="008224A7">
        <w:rPr>
          <w:rFonts w:asciiTheme="minorHAnsi" w:hAnsiTheme="minorHAnsi"/>
          <w:sz w:val="22"/>
          <w:szCs w:val="22"/>
        </w:rPr>
        <w:t xml:space="preserve">benchmark </w:t>
      </w:r>
      <w:r w:rsidR="00414FDC" w:rsidRPr="008224A7">
        <w:rPr>
          <w:rFonts w:asciiTheme="minorHAnsi" w:hAnsiTheme="minorHAnsi"/>
          <w:sz w:val="22"/>
          <w:szCs w:val="22"/>
        </w:rPr>
        <w:t>calculations</w:t>
      </w:r>
      <w:r w:rsidRPr="008224A7">
        <w:rPr>
          <w:rFonts w:asciiTheme="minorHAnsi" w:hAnsiTheme="minorHAnsi"/>
          <w:sz w:val="22"/>
          <w:szCs w:val="22"/>
        </w:rPr>
        <w:t>, which has not been done for a number of years, to reflect current market dynamics</w:t>
      </w:r>
      <w:r w:rsidR="00414FDC" w:rsidRPr="008224A7">
        <w:rPr>
          <w:rFonts w:asciiTheme="minorHAnsi" w:hAnsiTheme="minorHAnsi"/>
          <w:sz w:val="22"/>
          <w:szCs w:val="22"/>
        </w:rPr>
        <w:t>.</w:t>
      </w:r>
    </w:p>
    <w:p w:rsidR="00BA03BF" w:rsidRPr="00CA4D4E" w:rsidRDefault="00BA03BF" w:rsidP="002D1D6A">
      <w:pPr>
        <w:pStyle w:val="Header"/>
        <w:tabs>
          <w:tab w:val="clear" w:pos="4153"/>
          <w:tab w:val="clear" w:pos="8306"/>
        </w:tabs>
        <w:rPr>
          <w:rFonts w:asciiTheme="minorHAnsi" w:hAnsiTheme="minorHAnsi"/>
          <w:sz w:val="22"/>
          <w:szCs w:val="22"/>
        </w:rPr>
      </w:pPr>
    </w:p>
    <w:p w:rsidR="00891FC0" w:rsidRPr="003C306A" w:rsidRDefault="00F52939" w:rsidP="002D1D6A">
      <w:pPr>
        <w:pStyle w:val="Header"/>
        <w:tabs>
          <w:tab w:val="clear" w:pos="4153"/>
          <w:tab w:val="clear" w:pos="8306"/>
        </w:tabs>
        <w:jc w:val="left"/>
        <w:rPr>
          <w:rFonts w:asciiTheme="minorHAnsi" w:hAnsiTheme="minorHAnsi"/>
          <w:i/>
          <w:sz w:val="22"/>
          <w:szCs w:val="22"/>
          <w:u w:val="single"/>
        </w:rPr>
      </w:pPr>
      <w:r>
        <w:rPr>
          <w:rFonts w:asciiTheme="minorHAnsi" w:hAnsiTheme="minorHAnsi"/>
          <w:i/>
          <w:sz w:val="22"/>
          <w:szCs w:val="22"/>
          <w:u w:val="single"/>
        </w:rPr>
        <w:t>Incorrect assumption</w:t>
      </w:r>
      <w:r w:rsidR="00891FC0" w:rsidRPr="003C306A">
        <w:rPr>
          <w:rFonts w:asciiTheme="minorHAnsi" w:hAnsiTheme="minorHAnsi"/>
          <w:i/>
          <w:sz w:val="22"/>
          <w:szCs w:val="22"/>
          <w:u w:val="single"/>
        </w:rPr>
        <w:t xml:space="preserve"> that interchange fees fund reward programs</w:t>
      </w:r>
    </w:p>
    <w:p w:rsidR="00891FC0" w:rsidRDefault="007D6F18" w:rsidP="002D1D6A">
      <w:pPr>
        <w:rPr>
          <w:rFonts w:asciiTheme="minorHAnsi" w:eastAsiaTheme="minorHAnsi" w:hAnsiTheme="minorHAnsi"/>
          <w:sz w:val="22"/>
          <w:szCs w:val="22"/>
        </w:rPr>
      </w:pPr>
      <w:r>
        <w:rPr>
          <w:rFonts w:asciiTheme="minorHAnsi" w:eastAsiaTheme="minorHAnsi" w:hAnsiTheme="minorHAnsi"/>
          <w:sz w:val="22"/>
          <w:szCs w:val="22"/>
        </w:rPr>
        <w:t>T</w:t>
      </w:r>
      <w:r w:rsidR="00414FDC" w:rsidRPr="008224A7">
        <w:rPr>
          <w:rFonts w:asciiTheme="minorHAnsi" w:eastAsiaTheme="minorHAnsi" w:hAnsiTheme="minorHAnsi"/>
          <w:sz w:val="22"/>
          <w:szCs w:val="22"/>
        </w:rPr>
        <w:t xml:space="preserve">he </w:t>
      </w:r>
      <w:r w:rsidR="00D426F1">
        <w:rPr>
          <w:rFonts w:asciiTheme="minorHAnsi" w:eastAsiaTheme="minorHAnsi" w:hAnsiTheme="minorHAnsi"/>
          <w:sz w:val="22"/>
        </w:rPr>
        <w:t>i</w:t>
      </w:r>
      <w:r w:rsidR="00414FDC" w:rsidRPr="00D426F1">
        <w:rPr>
          <w:rFonts w:asciiTheme="minorHAnsi" w:eastAsiaTheme="minorHAnsi" w:hAnsiTheme="minorHAnsi"/>
          <w:sz w:val="22"/>
          <w:szCs w:val="22"/>
        </w:rPr>
        <w:t>nterchange</w:t>
      </w:r>
      <w:r w:rsidR="00414FDC" w:rsidRPr="008224A7">
        <w:rPr>
          <w:rFonts w:asciiTheme="minorHAnsi" w:eastAsiaTheme="minorHAnsi" w:hAnsiTheme="minorHAnsi"/>
          <w:sz w:val="22"/>
          <w:szCs w:val="22"/>
        </w:rPr>
        <w:t xml:space="preserve"> fee benchmark does not include reward program costs</w:t>
      </w:r>
      <w:r w:rsidR="00891FC0" w:rsidRPr="008224A7">
        <w:rPr>
          <w:rFonts w:asciiTheme="minorHAnsi" w:eastAsiaTheme="minorHAnsi" w:hAnsiTheme="minorHAnsi"/>
          <w:sz w:val="22"/>
          <w:szCs w:val="22"/>
        </w:rPr>
        <w:t xml:space="preserve">. Therefore, </w:t>
      </w:r>
      <w:r w:rsidR="00414FDC" w:rsidRPr="008224A7">
        <w:rPr>
          <w:rFonts w:asciiTheme="minorHAnsi" w:eastAsiaTheme="minorHAnsi" w:hAnsiTheme="minorHAnsi"/>
          <w:sz w:val="22"/>
          <w:szCs w:val="22"/>
        </w:rPr>
        <w:t xml:space="preserve">lowering the </w:t>
      </w:r>
      <w:r w:rsidR="00697C42" w:rsidRPr="008224A7">
        <w:rPr>
          <w:rFonts w:asciiTheme="minorHAnsi" w:eastAsiaTheme="minorHAnsi" w:hAnsiTheme="minorHAnsi"/>
          <w:sz w:val="22"/>
          <w:szCs w:val="22"/>
        </w:rPr>
        <w:t>benchmark</w:t>
      </w:r>
      <w:r w:rsidR="00414FDC" w:rsidRPr="008224A7">
        <w:rPr>
          <w:rFonts w:asciiTheme="minorHAnsi" w:eastAsiaTheme="minorHAnsi" w:hAnsiTheme="minorHAnsi"/>
          <w:sz w:val="22"/>
          <w:szCs w:val="22"/>
        </w:rPr>
        <w:t xml:space="preserve"> to reduce the potential for c</w:t>
      </w:r>
      <w:r w:rsidR="001A14A5" w:rsidRPr="008224A7">
        <w:rPr>
          <w:rFonts w:asciiTheme="minorHAnsi" w:eastAsiaTheme="minorHAnsi" w:hAnsiTheme="minorHAnsi"/>
          <w:sz w:val="22"/>
          <w:szCs w:val="22"/>
        </w:rPr>
        <w:t xml:space="preserve">ross-subsidisation </w:t>
      </w:r>
      <w:r w:rsidR="00F52939">
        <w:rPr>
          <w:rFonts w:asciiTheme="minorHAnsi" w:eastAsiaTheme="minorHAnsi" w:hAnsiTheme="minorHAnsi"/>
          <w:sz w:val="22"/>
          <w:szCs w:val="22"/>
        </w:rPr>
        <w:t xml:space="preserve">of rewards programs </w:t>
      </w:r>
      <w:r w:rsidR="001A14A5" w:rsidRPr="008224A7">
        <w:rPr>
          <w:rFonts w:asciiTheme="minorHAnsi" w:eastAsiaTheme="minorHAnsi" w:hAnsiTheme="minorHAnsi"/>
          <w:sz w:val="22"/>
          <w:szCs w:val="22"/>
        </w:rPr>
        <w:t>has no basis</w:t>
      </w:r>
      <w:r w:rsidR="00E752F2" w:rsidRPr="008224A7">
        <w:rPr>
          <w:rFonts w:asciiTheme="minorHAnsi" w:eastAsiaTheme="minorHAnsi" w:hAnsiTheme="minorHAnsi"/>
          <w:sz w:val="22"/>
          <w:szCs w:val="22"/>
        </w:rPr>
        <w:t>.</w:t>
      </w:r>
    </w:p>
    <w:p w:rsidR="00BA03BF" w:rsidRPr="008224A7" w:rsidRDefault="00BA03BF" w:rsidP="002D1D6A">
      <w:pPr>
        <w:rPr>
          <w:rFonts w:asciiTheme="minorHAnsi" w:eastAsiaTheme="minorHAnsi" w:hAnsiTheme="minorHAnsi"/>
          <w:sz w:val="22"/>
          <w:szCs w:val="22"/>
        </w:rPr>
      </w:pPr>
    </w:p>
    <w:p w:rsidR="00414FDC" w:rsidRDefault="00F21FBB" w:rsidP="002D1D6A">
      <w:pPr>
        <w:rPr>
          <w:rFonts w:asciiTheme="minorHAnsi" w:eastAsiaTheme="minorHAnsi" w:hAnsiTheme="minorHAnsi"/>
          <w:sz w:val="22"/>
          <w:szCs w:val="22"/>
        </w:rPr>
      </w:pPr>
      <w:r w:rsidRPr="008224A7">
        <w:rPr>
          <w:rFonts w:asciiTheme="minorHAnsi" w:eastAsiaTheme="minorHAnsi" w:hAnsiTheme="minorHAnsi"/>
          <w:sz w:val="22"/>
          <w:szCs w:val="22"/>
        </w:rPr>
        <w:t>A</w:t>
      </w:r>
      <w:r w:rsidR="00891FC0" w:rsidRPr="008224A7">
        <w:rPr>
          <w:rFonts w:asciiTheme="minorHAnsi" w:eastAsiaTheme="minorHAnsi" w:hAnsiTheme="minorHAnsi"/>
          <w:sz w:val="22"/>
          <w:szCs w:val="22"/>
        </w:rPr>
        <w:t xml:space="preserve"> f</w:t>
      </w:r>
      <w:r w:rsidR="00414FDC" w:rsidRPr="008224A7">
        <w:rPr>
          <w:rFonts w:asciiTheme="minorHAnsi" w:eastAsiaTheme="minorHAnsi" w:hAnsiTheme="minorHAnsi"/>
          <w:sz w:val="22"/>
          <w:szCs w:val="22"/>
        </w:rPr>
        <w:t>urther lowering of interchange fees</w:t>
      </w:r>
      <w:r w:rsidR="00E752F2" w:rsidRPr="008224A7">
        <w:rPr>
          <w:rFonts w:asciiTheme="minorHAnsi" w:eastAsiaTheme="minorHAnsi" w:hAnsiTheme="minorHAnsi"/>
          <w:sz w:val="22"/>
          <w:szCs w:val="22"/>
        </w:rPr>
        <w:t>,</w:t>
      </w:r>
      <w:r w:rsidR="00414FDC" w:rsidRPr="008224A7">
        <w:rPr>
          <w:rFonts w:asciiTheme="minorHAnsi" w:eastAsiaTheme="minorHAnsi" w:hAnsiTheme="minorHAnsi"/>
          <w:sz w:val="22"/>
          <w:szCs w:val="22"/>
        </w:rPr>
        <w:t xml:space="preserve"> in the hope of indirectly influencing /</w:t>
      </w:r>
      <w:r w:rsidR="00891FC0" w:rsidRPr="008224A7">
        <w:rPr>
          <w:rFonts w:asciiTheme="minorHAnsi" w:eastAsiaTheme="minorHAnsi" w:hAnsiTheme="minorHAnsi"/>
          <w:sz w:val="22"/>
          <w:szCs w:val="22"/>
        </w:rPr>
        <w:t xml:space="preserve"> </w:t>
      </w:r>
      <w:r w:rsidR="00414FDC" w:rsidRPr="008224A7">
        <w:rPr>
          <w:rFonts w:asciiTheme="minorHAnsi" w:eastAsiaTheme="minorHAnsi" w:hAnsiTheme="minorHAnsi"/>
          <w:sz w:val="22"/>
          <w:szCs w:val="22"/>
        </w:rPr>
        <w:t xml:space="preserve">reducing reward program costs </w:t>
      </w:r>
      <w:r w:rsidR="00891FC0" w:rsidRPr="008224A7">
        <w:rPr>
          <w:rFonts w:asciiTheme="minorHAnsi" w:eastAsiaTheme="minorHAnsi" w:hAnsiTheme="minorHAnsi"/>
          <w:sz w:val="22"/>
          <w:szCs w:val="22"/>
        </w:rPr>
        <w:t>could impact an i</w:t>
      </w:r>
      <w:r w:rsidR="00E752F2" w:rsidRPr="008224A7">
        <w:rPr>
          <w:rFonts w:asciiTheme="minorHAnsi" w:eastAsiaTheme="minorHAnsi" w:hAnsiTheme="minorHAnsi"/>
          <w:sz w:val="22"/>
          <w:szCs w:val="22"/>
        </w:rPr>
        <w:t>ssuer’s ability to recover other costs relate</w:t>
      </w:r>
      <w:r w:rsidRPr="008224A7">
        <w:rPr>
          <w:rFonts w:asciiTheme="minorHAnsi" w:eastAsiaTheme="minorHAnsi" w:hAnsiTheme="minorHAnsi"/>
          <w:sz w:val="22"/>
          <w:szCs w:val="22"/>
        </w:rPr>
        <w:t xml:space="preserve">d to its </w:t>
      </w:r>
      <w:r w:rsidRPr="008224A7">
        <w:rPr>
          <w:rFonts w:asciiTheme="minorHAnsi" w:eastAsiaTheme="minorHAnsi" w:hAnsiTheme="minorHAnsi"/>
          <w:sz w:val="22"/>
          <w:szCs w:val="22"/>
        </w:rPr>
        <w:lastRenderedPageBreak/>
        <w:t>card issuing business. Therefore, t</w:t>
      </w:r>
      <w:r w:rsidR="00414FDC" w:rsidRPr="008224A7">
        <w:rPr>
          <w:rFonts w:asciiTheme="minorHAnsi" w:eastAsiaTheme="minorHAnsi" w:hAnsiTheme="minorHAnsi"/>
          <w:sz w:val="22"/>
          <w:szCs w:val="22"/>
        </w:rPr>
        <w:t>his basis for payment regulation would be of concern to Qantas</w:t>
      </w:r>
      <w:r w:rsidR="003D6F45">
        <w:rPr>
          <w:rFonts w:asciiTheme="minorHAnsi" w:eastAsiaTheme="minorHAnsi" w:hAnsiTheme="minorHAnsi"/>
          <w:sz w:val="22"/>
          <w:szCs w:val="22"/>
        </w:rPr>
        <w:t>.</w:t>
      </w:r>
    </w:p>
    <w:p w:rsidR="00BA03BF" w:rsidRPr="008224A7" w:rsidRDefault="00BA03BF" w:rsidP="002D1D6A">
      <w:pPr>
        <w:rPr>
          <w:rFonts w:asciiTheme="minorHAnsi" w:eastAsiaTheme="minorHAnsi" w:hAnsiTheme="minorHAnsi"/>
          <w:sz w:val="22"/>
          <w:szCs w:val="22"/>
        </w:rPr>
      </w:pPr>
    </w:p>
    <w:p w:rsidR="00F21FBB" w:rsidRDefault="00F21FBB" w:rsidP="002D1D6A">
      <w:pPr>
        <w:rPr>
          <w:rFonts w:asciiTheme="minorHAnsi" w:eastAsiaTheme="minorHAnsi" w:hAnsiTheme="minorHAnsi"/>
          <w:i/>
          <w:sz w:val="22"/>
          <w:szCs w:val="22"/>
          <w:u w:val="single"/>
        </w:rPr>
      </w:pPr>
      <w:r w:rsidRPr="003C306A">
        <w:rPr>
          <w:rFonts w:asciiTheme="minorHAnsi" w:eastAsiaTheme="minorHAnsi" w:hAnsiTheme="minorHAnsi"/>
          <w:i/>
          <w:sz w:val="22"/>
          <w:szCs w:val="22"/>
          <w:u w:val="single"/>
        </w:rPr>
        <w:t xml:space="preserve">No clear </w:t>
      </w:r>
      <w:r w:rsidR="00F52939" w:rsidRPr="003C306A">
        <w:rPr>
          <w:rFonts w:asciiTheme="minorHAnsi" w:eastAsiaTheme="minorHAnsi" w:hAnsiTheme="minorHAnsi"/>
          <w:i/>
          <w:sz w:val="22"/>
          <w:szCs w:val="22"/>
          <w:u w:val="single"/>
        </w:rPr>
        <w:t>demonstrati</w:t>
      </w:r>
      <w:r w:rsidR="00F52939">
        <w:rPr>
          <w:rFonts w:asciiTheme="minorHAnsi" w:eastAsiaTheme="minorHAnsi" w:hAnsiTheme="minorHAnsi"/>
          <w:i/>
          <w:sz w:val="22"/>
          <w:szCs w:val="22"/>
          <w:u w:val="single"/>
        </w:rPr>
        <w:t xml:space="preserve">on of </w:t>
      </w:r>
      <w:r w:rsidR="003F2AC8" w:rsidRPr="003C306A">
        <w:rPr>
          <w:rFonts w:asciiTheme="minorHAnsi" w:eastAsiaTheme="minorHAnsi" w:hAnsiTheme="minorHAnsi"/>
          <w:i/>
          <w:sz w:val="22"/>
          <w:szCs w:val="22"/>
          <w:u w:val="single"/>
        </w:rPr>
        <w:t>economic benefits that outweigh consumer impacts</w:t>
      </w:r>
    </w:p>
    <w:p w:rsidR="003F2AC8" w:rsidRDefault="003F2AC8" w:rsidP="002D1D6A">
      <w:pPr>
        <w:rPr>
          <w:rFonts w:asciiTheme="minorHAnsi" w:hAnsiTheme="minorHAnsi"/>
          <w:sz w:val="22"/>
          <w:szCs w:val="22"/>
        </w:rPr>
      </w:pPr>
      <w:r w:rsidRPr="008224A7">
        <w:rPr>
          <w:rFonts w:asciiTheme="minorHAnsi" w:hAnsiTheme="minorHAnsi"/>
          <w:sz w:val="22"/>
          <w:szCs w:val="22"/>
        </w:rPr>
        <w:t>There is still considerable debate surrounding reductions in payment acceptance costs</w:t>
      </w:r>
      <w:r w:rsidR="007D6F18">
        <w:rPr>
          <w:rFonts w:asciiTheme="minorHAnsi" w:hAnsiTheme="minorHAnsi"/>
          <w:sz w:val="22"/>
          <w:szCs w:val="22"/>
        </w:rPr>
        <w:t xml:space="preserve"> and whether these</w:t>
      </w:r>
      <w:r w:rsidRPr="008224A7">
        <w:rPr>
          <w:rFonts w:asciiTheme="minorHAnsi" w:hAnsiTheme="minorHAnsi"/>
          <w:sz w:val="22"/>
          <w:szCs w:val="22"/>
        </w:rPr>
        <w:t xml:space="preserve"> flow through to consumers, meaning </w:t>
      </w:r>
      <w:r w:rsidR="009323B0">
        <w:rPr>
          <w:rFonts w:asciiTheme="minorHAnsi" w:hAnsiTheme="minorHAnsi"/>
          <w:sz w:val="22"/>
          <w:szCs w:val="22"/>
        </w:rPr>
        <w:t xml:space="preserve">the </w:t>
      </w:r>
      <w:r w:rsidRPr="008224A7">
        <w:rPr>
          <w:rFonts w:asciiTheme="minorHAnsi" w:hAnsiTheme="minorHAnsi"/>
          <w:sz w:val="22"/>
          <w:szCs w:val="22"/>
        </w:rPr>
        <w:t>economic benefits of</w:t>
      </w:r>
      <w:r w:rsidR="00F452E0">
        <w:rPr>
          <w:rFonts w:asciiTheme="minorHAnsi" w:hAnsiTheme="minorHAnsi"/>
          <w:sz w:val="22"/>
          <w:szCs w:val="22"/>
        </w:rPr>
        <w:t xml:space="preserve"> further</w:t>
      </w:r>
      <w:r w:rsidR="00FB5A1C">
        <w:rPr>
          <w:rFonts w:asciiTheme="minorHAnsi" w:hAnsiTheme="minorHAnsi"/>
          <w:sz w:val="22"/>
          <w:szCs w:val="22"/>
        </w:rPr>
        <w:t xml:space="preserve"> </w:t>
      </w:r>
      <w:r w:rsidRPr="008224A7">
        <w:rPr>
          <w:rFonts w:asciiTheme="minorHAnsi" w:hAnsiTheme="minorHAnsi"/>
          <w:sz w:val="22"/>
          <w:szCs w:val="22"/>
        </w:rPr>
        <w:t>lowering interchange fees are unclear.</w:t>
      </w:r>
    </w:p>
    <w:p w:rsidR="00BA03BF" w:rsidRPr="008224A7" w:rsidRDefault="00BA03BF" w:rsidP="002D1D6A">
      <w:pPr>
        <w:rPr>
          <w:rFonts w:asciiTheme="minorHAnsi" w:hAnsiTheme="minorHAnsi"/>
          <w:sz w:val="22"/>
          <w:szCs w:val="22"/>
        </w:rPr>
      </w:pPr>
    </w:p>
    <w:p w:rsidR="003F2AC8" w:rsidRDefault="003F2AC8" w:rsidP="002D1D6A">
      <w:pPr>
        <w:rPr>
          <w:rFonts w:asciiTheme="minorHAnsi" w:hAnsiTheme="minorHAnsi"/>
          <w:sz w:val="22"/>
          <w:szCs w:val="22"/>
        </w:rPr>
      </w:pPr>
      <w:r w:rsidRPr="008224A7">
        <w:rPr>
          <w:rFonts w:asciiTheme="minorHAnsi" w:hAnsiTheme="minorHAnsi"/>
          <w:sz w:val="22"/>
          <w:szCs w:val="22"/>
        </w:rPr>
        <w:t>Conversely, it has been demonstrated that reductions to issuers’ revenues streams result in an increase in cost for cardholders</w:t>
      </w:r>
      <w:r w:rsidR="00F52939">
        <w:rPr>
          <w:rFonts w:asciiTheme="minorHAnsi" w:hAnsiTheme="minorHAnsi"/>
          <w:sz w:val="22"/>
          <w:szCs w:val="22"/>
        </w:rPr>
        <w:t>, for example</w:t>
      </w:r>
      <w:r w:rsidRPr="008224A7">
        <w:rPr>
          <w:rFonts w:asciiTheme="minorHAnsi" w:hAnsiTheme="minorHAnsi"/>
          <w:sz w:val="22"/>
          <w:szCs w:val="22"/>
        </w:rPr>
        <w:t xml:space="preserve"> </w:t>
      </w:r>
      <w:r w:rsidR="001106A6">
        <w:rPr>
          <w:rFonts w:asciiTheme="minorHAnsi" w:hAnsiTheme="minorHAnsi"/>
          <w:sz w:val="22"/>
          <w:szCs w:val="22"/>
        </w:rPr>
        <w:t>in the form of higher annual fees and interest rates</w:t>
      </w:r>
      <w:r w:rsidR="003C306A">
        <w:rPr>
          <w:rFonts w:asciiTheme="minorHAnsi" w:hAnsiTheme="minorHAnsi"/>
          <w:sz w:val="22"/>
          <w:szCs w:val="22"/>
        </w:rPr>
        <w:t xml:space="preserve">. Given that, </w:t>
      </w:r>
      <w:r w:rsidRPr="008224A7">
        <w:rPr>
          <w:rFonts w:asciiTheme="minorHAnsi" w:hAnsiTheme="minorHAnsi"/>
          <w:sz w:val="22"/>
          <w:szCs w:val="22"/>
        </w:rPr>
        <w:t>in Australia, most consumers are cardholders, impacts to the consumer are clear.</w:t>
      </w:r>
    </w:p>
    <w:p w:rsidR="00BA03BF" w:rsidRPr="008224A7" w:rsidRDefault="00BA03BF" w:rsidP="002D1D6A">
      <w:pPr>
        <w:rPr>
          <w:rFonts w:asciiTheme="minorHAnsi" w:hAnsiTheme="minorHAnsi"/>
          <w:sz w:val="22"/>
          <w:szCs w:val="22"/>
        </w:rPr>
      </w:pPr>
    </w:p>
    <w:p w:rsidR="00414FDC" w:rsidRDefault="003F2AC8" w:rsidP="002D1D6A">
      <w:pPr>
        <w:pStyle w:val="Header"/>
        <w:tabs>
          <w:tab w:val="clear" w:pos="4153"/>
          <w:tab w:val="clear" w:pos="8306"/>
        </w:tabs>
        <w:rPr>
          <w:rFonts w:asciiTheme="minorHAnsi" w:hAnsiTheme="minorHAnsi"/>
          <w:sz w:val="22"/>
          <w:szCs w:val="22"/>
        </w:rPr>
      </w:pPr>
      <w:r w:rsidRPr="008224A7">
        <w:rPr>
          <w:rFonts w:asciiTheme="minorHAnsi" w:eastAsiaTheme="minorHAnsi" w:hAnsiTheme="minorHAnsi"/>
          <w:sz w:val="22"/>
          <w:szCs w:val="22"/>
        </w:rPr>
        <w:t>Further, r</w:t>
      </w:r>
      <w:r w:rsidR="00414FDC" w:rsidRPr="008224A7">
        <w:rPr>
          <w:rFonts w:asciiTheme="minorHAnsi" w:hAnsiTheme="minorHAnsi"/>
          <w:sz w:val="22"/>
          <w:szCs w:val="22"/>
        </w:rPr>
        <w:t>eward programs have an attractive multiplier effect for the economy</w:t>
      </w:r>
      <w:r w:rsidR="00D53F5F" w:rsidRPr="008224A7">
        <w:rPr>
          <w:rFonts w:asciiTheme="minorHAnsi" w:hAnsiTheme="minorHAnsi"/>
          <w:sz w:val="22"/>
          <w:szCs w:val="22"/>
        </w:rPr>
        <w:t xml:space="preserve">, especially in tourism and related industries, </w:t>
      </w:r>
      <w:r w:rsidRPr="008224A7">
        <w:rPr>
          <w:rFonts w:asciiTheme="minorHAnsi" w:hAnsiTheme="minorHAnsi"/>
          <w:sz w:val="22"/>
          <w:szCs w:val="22"/>
        </w:rPr>
        <w:t xml:space="preserve">by both </w:t>
      </w:r>
      <w:r w:rsidR="00D53F5F" w:rsidRPr="008224A7">
        <w:rPr>
          <w:rFonts w:asciiTheme="minorHAnsi" w:hAnsiTheme="minorHAnsi"/>
          <w:sz w:val="22"/>
          <w:szCs w:val="22"/>
        </w:rPr>
        <w:t>stimulating consumer spending and increasing the immediacy of that spend</w:t>
      </w:r>
      <w:r w:rsidR="00414FDC" w:rsidRPr="008224A7">
        <w:rPr>
          <w:rFonts w:asciiTheme="minorHAnsi" w:hAnsiTheme="minorHAnsi"/>
          <w:sz w:val="22"/>
          <w:szCs w:val="22"/>
        </w:rPr>
        <w:t>.</w:t>
      </w:r>
      <w:r w:rsidRPr="008224A7">
        <w:rPr>
          <w:rFonts w:asciiTheme="minorHAnsi" w:hAnsiTheme="minorHAnsi"/>
          <w:sz w:val="22"/>
          <w:szCs w:val="22"/>
        </w:rPr>
        <w:t xml:space="preserve"> Significant impacts on rewards programs </w:t>
      </w:r>
      <w:r w:rsidR="00D53F5F" w:rsidRPr="008224A7">
        <w:rPr>
          <w:rFonts w:asciiTheme="minorHAnsi" w:hAnsiTheme="minorHAnsi"/>
          <w:sz w:val="22"/>
          <w:szCs w:val="22"/>
        </w:rPr>
        <w:t>as a result of issuers’ reduced revenue (</w:t>
      </w:r>
      <w:r w:rsidR="00F452E0">
        <w:rPr>
          <w:rFonts w:asciiTheme="minorHAnsi" w:hAnsiTheme="minorHAnsi"/>
          <w:sz w:val="22"/>
          <w:szCs w:val="22"/>
        </w:rPr>
        <w:t>because of</w:t>
      </w:r>
      <w:r w:rsidRPr="008224A7">
        <w:rPr>
          <w:rFonts w:asciiTheme="minorHAnsi" w:hAnsiTheme="minorHAnsi"/>
          <w:sz w:val="22"/>
          <w:szCs w:val="22"/>
        </w:rPr>
        <w:t xml:space="preserve"> changes to interchange</w:t>
      </w:r>
      <w:r w:rsidR="00D53F5F" w:rsidRPr="008224A7">
        <w:rPr>
          <w:rFonts w:asciiTheme="minorHAnsi" w:hAnsiTheme="minorHAnsi"/>
          <w:sz w:val="22"/>
          <w:szCs w:val="22"/>
        </w:rPr>
        <w:t>)</w:t>
      </w:r>
      <w:r w:rsidRPr="008224A7">
        <w:rPr>
          <w:rFonts w:asciiTheme="minorHAnsi" w:hAnsiTheme="minorHAnsi"/>
          <w:sz w:val="22"/>
          <w:szCs w:val="22"/>
        </w:rPr>
        <w:t xml:space="preserve"> would also have a disruptive effect </w:t>
      </w:r>
      <w:r w:rsidR="00D53F5F" w:rsidRPr="008224A7">
        <w:rPr>
          <w:rFonts w:asciiTheme="minorHAnsi" w:hAnsiTheme="minorHAnsi"/>
          <w:sz w:val="22"/>
          <w:szCs w:val="22"/>
        </w:rPr>
        <w:t>on these key industries and public benefit.</w:t>
      </w:r>
    </w:p>
    <w:p w:rsidR="00BA03BF" w:rsidRPr="008224A7" w:rsidRDefault="00BA03BF" w:rsidP="002D1D6A">
      <w:pPr>
        <w:pStyle w:val="Header"/>
        <w:tabs>
          <w:tab w:val="clear" w:pos="4153"/>
          <w:tab w:val="clear" w:pos="8306"/>
        </w:tabs>
        <w:rPr>
          <w:rFonts w:asciiTheme="minorHAnsi" w:hAnsiTheme="minorHAnsi"/>
          <w:sz w:val="22"/>
          <w:szCs w:val="22"/>
        </w:rPr>
      </w:pPr>
    </w:p>
    <w:p w:rsidR="00D53F5F" w:rsidRPr="003C306A" w:rsidRDefault="00F52939" w:rsidP="002D1D6A">
      <w:pPr>
        <w:pStyle w:val="Header"/>
        <w:tabs>
          <w:tab w:val="clear" w:pos="4153"/>
          <w:tab w:val="clear" w:pos="8306"/>
        </w:tabs>
        <w:rPr>
          <w:rFonts w:asciiTheme="minorHAnsi" w:hAnsiTheme="minorHAnsi"/>
          <w:i/>
          <w:sz w:val="22"/>
          <w:szCs w:val="22"/>
          <w:u w:val="single"/>
        </w:rPr>
      </w:pPr>
      <w:r>
        <w:rPr>
          <w:rFonts w:asciiTheme="minorHAnsi" w:hAnsiTheme="minorHAnsi"/>
          <w:i/>
          <w:sz w:val="22"/>
          <w:szCs w:val="22"/>
          <w:u w:val="single"/>
        </w:rPr>
        <w:t>Inappropriate to</w:t>
      </w:r>
      <w:r w:rsidR="00D53F5F" w:rsidRPr="003C306A">
        <w:rPr>
          <w:rFonts w:asciiTheme="minorHAnsi" w:hAnsiTheme="minorHAnsi"/>
          <w:i/>
          <w:sz w:val="22"/>
          <w:szCs w:val="22"/>
          <w:u w:val="single"/>
        </w:rPr>
        <w:t xml:space="preserve"> referenc</w:t>
      </w:r>
      <w:r>
        <w:rPr>
          <w:rFonts w:asciiTheme="minorHAnsi" w:hAnsiTheme="minorHAnsi"/>
          <w:i/>
          <w:sz w:val="22"/>
          <w:szCs w:val="22"/>
          <w:u w:val="single"/>
        </w:rPr>
        <w:t>e</w:t>
      </w:r>
      <w:r w:rsidR="00D53F5F" w:rsidRPr="003C306A">
        <w:rPr>
          <w:rFonts w:asciiTheme="minorHAnsi" w:hAnsiTheme="minorHAnsi"/>
          <w:i/>
          <w:sz w:val="22"/>
          <w:szCs w:val="22"/>
          <w:u w:val="single"/>
        </w:rPr>
        <w:t xml:space="preserve"> offshore experiences</w:t>
      </w:r>
    </w:p>
    <w:p w:rsidR="00CA4D4E" w:rsidRDefault="00D53F5F"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The o</w:t>
      </w:r>
      <w:r w:rsidR="001A14A5" w:rsidRPr="008224A7">
        <w:rPr>
          <w:rFonts w:asciiTheme="minorHAnsi" w:hAnsiTheme="minorHAnsi"/>
          <w:sz w:val="22"/>
          <w:szCs w:val="22"/>
        </w:rPr>
        <w:t xml:space="preserve">ffshore experience </w:t>
      </w:r>
      <w:r w:rsidRPr="008224A7">
        <w:rPr>
          <w:rFonts w:asciiTheme="minorHAnsi" w:hAnsiTheme="minorHAnsi"/>
          <w:sz w:val="22"/>
          <w:szCs w:val="22"/>
        </w:rPr>
        <w:t xml:space="preserve">should </w:t>
      </w:r>
      <w:r w:rsidR="001A14A5" w:rsidRPr="008224A7">
        <w:rPr>
          <w:rFonts w:asciiTheme="minorHAnsi" w:hAnsiTheme="minorHAnsi"/>
          <w:sz w:val="22"/>
          <w:szCs w:val="22"/>
        </w:rPr>
        <w:t xml:space="preserve">not serve as a basis for change in Australia. Relying on relatively recent offshore developments (e.g. the Tourist Test) would be inappropriate.  </w:t>
      </w:r>
      <w:r w:rsidRPr="008224A7">
        <w:rPr>
          <w:rFonts w:asciiTheme="minorHAnsi" w:hAnsiTheme="minorHAnsi"/>
          <w:sz w:val="22"/>
          <w:szCs w:val="22"/>
        </w:rPr>
        <w:t>Given their recent implementation, t</w:t>
      </w:r>
      <w:r w:rsidR="001A14A5" w:rsidRPr="008224A7">
        <w:rPr>
          <w:rFonts w:asciiTheme="minorHAnsi" w:hAnsiTheme="minorHAnsi"/>
          <w:sz w:val="22"/>
          <w:szCs w:val="22"/>
        </w:rPr>
        <w:t>he outcomes and possible unintended consequences in offshore markets are not clear</w:t>
      </w:r>
      <w:r w:rsidRPr="008224A7">
        <w:rPr>
          <w:rFonts w:asciiTheme="minorHAnsi" w:hAnsiTheme="minorHAnsi"/>
          <w:sz w:val="22"/>
          <w:szCs w:val="22"/>
        </w:rPr>
        <w:t>,</w:t>
      </w:r>
      <w:r w:rsidR="001A14A5" w:rsidRPr="008224A7">
        <w:rPr>
          <w:rFonts w:asciiTheme="minorHAnsi" w:hAnsiTheme="minorHAnsi"/>
          <w:sz w:val="22"/>
          <w:szCs w:val="22"/>
        </w:rPr>
        <w:t xml:space="preserve"> nor is their applicability to Australian market dynamics.  </w:t>
      </w:r>
      <w:r w:rsidRPr="008224A7">
        <w:rPr>
          <w:rFonts w:asciiTheme="minorHAnsi" w:hAnsiTheme="minorHAnsi"/>
          <w:sz w:val="22"/>
          <w:szCs w:val="22"/>
        </w:rPr>
        <w:t xml:space="preserve">Qantas believes it </w:t>
      </w:r>
      <w:r w:rsidR="001A14A5" w:rsidRPr="008224A7">
        <w:rPr>
          <w:rFonts w:asciiTheme="minorHAnsi" w:hAnsiTheme="minorHAnsi"/>
          <w:sz w:val="22"/>
          <w:szCs w:val="22"/>
        </w:rPr>
        <w:t xml:space="preserve">would not be prudent to follow this </w:t>
      </w:r>
      <w:r w:rsidRPr="008224A7">
        <w:rPr>
          <w:rFonts w:asciiTheme="minorHAnsi" w:hAnsiTheme="minorHAnsi"/>
          <w:sz w:val="22"/>
          <w:szCs w:val="22"/>
        </w:rPr>
        <w:t xml:space="preserve">approach at this </w:t>
      </w:r>
      <w:r w:rsidR="001A14A5" w:rsidRPr="008224A7">
        <w:rPr>
          <w:rFonts w:asciiTheme="minorHAnsi" w:hAnsiTheme="minorHAnsi"/>
          <w:sz w:val="22"/>
          <w:szCs w:val="22"/>
        </w:rPr>
        <w:t>tim</w:t>
      </w:r>
      <w:r w:rsidRPr="008224A7">
        <w:rPr>
          <w:rFonts w:asciiTheme="minorHAnsi" w:hAnsiTheme="minorHAnsi"/>
          <w:sz w:val="22"/>
          <w:szCs w:val="22"/>
        </w:rPr>
        <w:t>e</w:t>
      </w:r>
      <w:r w:rsidR="00F649F8">
        <w:rPr>
          <w:rFonts w:asciiTheme="minorHAnsi" w:hAnsiTheme="minorHAnsi"/>
          <w:sz w:val="22"/>
          <w:szCs w:val="22"/>
          <w:vertAlign w:val="superscript"/>
        </w:rPr>
        <w:t>1</w:t>
      </w:r>
      <w:r w:rsidRPr="008224A7">
        <w:rPr>
          <w:rFonts w:asciiTheme="minorHAnsi" w:hAnsiTheme="minorHAnsi"/>
          <w:sz w:val="22"/>
          <w:szCs w:val="22"/>
        </w:rPr>
        <w:t>.</w:t>
      </w:r>
      <w:bookmarkStart w:id="9" w:name="OLE_LINK7"/>
      <w:bookmarkStart w:id="10" w:name="OLE_LINK8"/>
    </w:p>
    <w:p w:rsidR="00CA4D4E" w:rsidRDefault="00CA4D4E" w:rsidP="002D1D6A">
      <w:pPr>
        <w:pStyle w:val="Header"/>
        <w:tabs>
          <w:tab w:val="clear" w:pos="4153"/>
          <w:tab w:val="clear" w:pos="8306"/>
        </w:tabs>
        <w:rPr>
          <w:rFonts w:asciiTheme="minorHAnsi" w:hAnsiTheme="minorHAnsi"/>
          <w:sz w:val="22"/>
          <w:szCs w:val="22"/>
        </w:rPr>
      </w:pPr>
    </w:p>
    <w:p w:rsidR="007F47EC" w:rsidRPr="00CA4D4E" w:rsidRDefault="007F47EC" w:rsidP="002D1D6A">
      <w:pPr>
        <w:pStyle w:val="Header"/>
        <w:tabs>
          <w:tab w:val="clear" w:pos="4153"/>
          <w:tab w:val="clear" w:pos="8306"/>
        </w:tabs>
        <w:rPr>
          <w:rFonts w:asciiTheme="minorHAnsi" w:hAnsiTheme="minorHAnsi"/>
          <w:sz w:val="22"/>
          <w:szCs w:val="22"/>
        </w:rPr>
      </w:pPr>
      <w:r w:rsidRPr="008224A7">
        <w:rPr>
          <w:rFonts w:asciiTheme="minorHAnsi" w:hAnsiTheme="minorHAnsi"/>
          <w:b/>
          <w:i/>
          <w:sz w:val="22"/>
          <w:szCs w:val="22"/>
        </w:rPr>
        <w:t xml:space="preserve">Surcharging </w:t>
      </w:r>
    </w:p>
    <w:p w:rsidR="00B01250" w:rsidRDefault="002F42B4"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Qantas </w:t>
      </w:r>
      <w:r w:rsidR="007D6F18">
        <w:rPr>
          <w:rFonts w:asciiTheme="minorHAnsi" w:hAnsiTheme="minorHAnsi"/>
          <w:sz w:val="22"/>
          <w:szCs w:val="22"/>
        </w:rPr>
        <w:t>considers</w:t>
      </w:r>
      <w:r w:rsidRPr="008224A7">
        <w:rPr>
          <w:rFonts w:asciiTheme="minorHAnsi" w:hAnsiTheme="minorHAnsi"/>
          <w:sz w:val="22"/>
          <w:szCs w:val="22"/>
        </w:rPr>
        <w:t xml:space="preserve"> that there is no basis for </w:t>
      </w:r>
      <w:r w:rsidR="008224A7">
        <w:rPr>
          <w:rFonts w:asciiTheme="minorHAnsi" w:hAnsiTheme="minorHAnsi"/>
          <w:sz w:val="22"/>
          <w:szCs w:val="22"/>
        </w:rPr>
        <w:t xml:space="preserve">the </w:t>
      </w:r>
      <w:r w:rsidRPr="008224A7">
        <w:rPr>
          <w:rFonts w:asciiTheme="minorHAnsi" w:hAnsiTheme="minorHAnsi"/>
          <w:sz w:val="22"/>
          <w:szCs w:val="22"/>
        </w:rPr>
        <w:t xml:space="preserve">changes </w:t>
      </w:r>
      <w:r w:rsidR="008224A7">
        <w:rPr>
          <w:rFonts w:asciiTheme="minorHAnsi" w:hAnsiTheme="minorHAnsi"/>
          <w:sz w:val="22"/>
          <w:szCs w:val="22"/>
        </w:rPr>
        <w:t xml:space="preserve">to surcharging </w:t>
      </w:r>
      <w:r w:rsidRPr="008224A7">
        <w:rPr>
          <w:rFonts w:asciiTheme="minorHAnsi" w:hAnsiTheme="minorHAnsi"/>
          <w:sz w:val="22"/>
          <w:szCs w:val="22"/>
        </w:rPr>
        <w:t>suggested in the following consultation issues below.</w:t>
      </w:r>
    </w:p>
    <w:p w:rsidR="002D1D6A" w:rsidRDefault="002D1D6A" w:rsidP="002D1D6A">
      <w:pPr>
        <w:pStyle w:val="Header"/>
        <w:tabs>
          <w:tab w:val="clear" w:pos="4153"/>
          <w:tab w:val="clear" w:pos="8306"/>
        </w:tabs>
        <w:rPr>
          <w:rFonts w:asciiTheme="minorHAnsi" w:hAnsiTheme="minorHAnsi"/>
          <w:sz w:val="22"/>
          <w:szCs w:val="22"/>
        </w:rPr>
      </w:pPr>
    </w:p>
    <w:p w:rsidR="002D1D6A" w:rsidRDefault="002D1D6A" w:rsidP="006B4497">
      <w:pPr>
        <w:pStyle w:val="Header"/>
        <w:numPr>
          <w:ilvl w:val="0"/>
          <w:numId w:val="17"/>
        </w:numPr>
        <w:rPr>
          <w:rFonts w:asciiTheme="minorHAnsi" w:hAnsiTheme="minorHAnsi"/>
          <w:i/>
          <w:sz w:val="22"/>
          <w:szCs w:val="22"/>
        </w:rPr>
      </w:pPr>
      <w:r w:rsidRPr="002D1D6A">
        <w:rPr>
          <w:rFonts w:asciiTheme="minorHAnsi" w:hAnsiTheme="minorHAnsi"/>
          <w:i/>
          <w:sz w:val="22"/>
          <w:szCs w:val="22"/>
        </w:rPr>
        <w:t>Targeted changes to reduce particular cases of excessive surcharging</w:t>
      </w:r>
    </w:p>
    <w:p w:rsidR="002D1D6A" w:rsidRDefault="002D1D6A" w:rsidP="0066192A">
      <w:pPr>
        <w:pStyle w:val="Header"/>
        <w:numPr>
          <w:ilvl w:val="0"/>
          <w:numId w:val="17"/>
        </w:numPr>
        <w:rPr>
          <w:rFonts w:asciiTheme="minorHAnsi" w:hAnsiTheme="minorHAnsi"/>
          <w:i/>
          <w:sz w:val="22"/>
          <w:szCs w:val="22"/>
        </w:rPr>
      </w:pPr>
      <w:r w:rsidRPr="002D1D6A">
        <w:rPr>
          <w:rFonts w:asciiTheme="minorHAnsi" w:hAnsiTheme="minorHAnsi"/>
          <w:i/>
          <w:sz w:val="22"/>
          <w:szCs w:val="22"/>
        </w:rPr>
        <w:t>A tiered surcharging system, perhaps along the lines of the FSI recommendations</w:t>
      </w:r>
    </w:p>
    <w:p w:rsidR="002D1D6A" w:rsidRPr="002D1D6A" w:rsidRDefault="002D1D6A" w:rsidP="0066192A">
      <w:pPr>
        <w:pStyle w:val="Header"/>
        <w:numPr>
          <w:ilvl w:val="0"/>
          <w:numId w:val="17"/>
        </w:numPr>
        <w:rPr>
          <w:rFonts w:asciiTheme="minorHAnsi" w:hAnsiTheme="minorHAnsi"/>
          <w:i/>
          <w:sz w:val="22"/>
          <w:szCs w:val="22"/>
        </w:rPr>
      </w:pPr>
      <w:r w:rsidRPr="002D1D6A">
        <w:rPr>
          <w:rFonts w:asciiTheme="minorHAnsi" w:hAnsiTheme="minorHAnsi"/>
          <w:i/>
          <w:sz w:val="22"/>
          <w:szCs w:val="22"/>
        </w:rPr>
        <w:tab/>
        <w:t>Any other changes to enforcement procedures and disclosure practices regarding surcharging</w:t>
      </w:r>
    </w:p>
    <w:bookmarkEnd w:id="9"/>
    <w:bookmarkEnd w:id="10"/>
    <w:p w:rsidR="002D1D6A" w:rsidRDefault="002D1D6A" w:rsidP="002D1D6A">
      <w:pPr>
        <w:tabs>
          <w:tab w:val="left" w:pos="0"/>
        </w:tabs>
        <w:rPr>
          <w:rFonts w:asciiTheme="minorHAnsi" w:hAnsiTheme="minorHAnsi"/>
          <w:i/>
          <w:sz w:val="22"/>
          <w:szCs w:val="22"/>
          <w:u w:val="single"/>
        </w:rPr>
      </w:pPr>
    </w:p>
    <w:p w:rsidR="00A97445" w:rsidRPr="003C306A" w:rsidRDefault="00F52939" w:rsidP="002D1D6A">
      <w:pPr>
        <w:tabs>
          <w:tab w:val="left" w:pos="0"/>
        </w:tabs>
        <w:rPr>
          <w:rFonts w:asciiTheme="minorHAnsi" w:hAnsiTheme="minorHAnsi"/>
          <w:i/>
          <w:sz w:val="22"/>
          <w:szCs w:val="22"/>
          <w:u w:val="single"/>
        </w:rPr>
      </w:pPr>
      <w:r>
        <w:rPr>
          <w:rFonts w:asciiTheme="minorHAnsi" w:hAnsiTheme="minorHAnsi"/>
          <w:i/>
          <w:sz w:val="22"/>
          <w:szCs w:val="22"/>
          <w:u w:val="single"/>
        </w:rPr>
        <w:t>C</w:t>
      </w:r>
      <w:r w:rsidR="00A97445" w:rsidRPr="003C306A">
        <w:rPr>
          <w:rFonts w:asciiTheme="minorHAnsi" w:hAnsiTheme="minorHAnsi"/>
          <w:i/>
          <w:sz w:val="22"/>
          <w:szCs w:val="22"/>
          <w:u w:val="single"/>
        </w:rPr>
        <w:t>laim</w:t>
      </w:r>
      <w:r>
        <w:rPr>
          <w:rFonts w:asciiTheme="minorHAnsi" w:hAnsiTheme="minorHAnsi"/>
          <w:i/>
          <w:sz w:val="22"/>
          <w:szCs w:val="22"/>
          <w:u w:val="single"/>
        </w:rPr>
        <w:t>s of</w:t>
      </w:r>
      <w:r w:rsidR="00A97445" w:rsidRPr="003C306A">
        <w:rPr>
          <w:rFonts w:asciiTheme="minorHAnsi" w:hAnsiTheme="minorHAnsi"/>
          <w:i/>
          <w:sz w:val="22"/>
          <w:szCs w:val="22"/>
          <w:u w:val="single"/>
        </w:rPr>
        <w:t xml:space="preserve"> excessive surcharging</w:t>
      </w:r>
      <w:r>
        <w:rPr>
          <w:rFonts w:asciiTheme="minorHAnsi" w:hAnsiTheme="minorHAnsi"/>
          <w:i/>
          <w:sz w:val="22"/>
          <w:szCs w:val="22"/>
          <w:u w:val="single"/>
        </w:rPr>
        <w:t xml:space="preserve"> for all airlines </w:t>
      </w:r>
      <w:r w:rsidR="006D294D">
        <w:rPr>
          <w:rFonts w:asciiTheme="minorHAnsi" w:hAnsiTheme="minorHAnsi"/>
          <w:i/>
          <w:sz w:val="22"/>
          <w:szCs w:val="22"/>
          <w:u w:val="single"/>
        </w:rPr>
        <w:t>are</w:t>
      </w:r>
      <w:r>
        <w:rPr>
          <w:rFonts w:asciiTheme="minorHAnsi" w:hAnsiTheme="minorHAnsi"/>
          <w:i/>
          <w:sz w:val="22"/>
          <w:szCs w:val="22"/>
          <w:u w:val="single"/>
        </w:rPr>
        <w:t xml:space="preserve"> unfounded</w:t>
      </w:r>
    </w:p>
    <w:p w:rsidR="00A97445" w:rsidRDefault="00A97445" w:rsidP="002D1D6A">
      <w:pPr>
        <w:tabs>
          <w:tab w:val="left" w:pos="0"/>
        </w:tabs>
        <w:rPr>
          <w:rFonts w:asciiTheme="minorHAnsi" w:hAnsiTheme="minorHAnsi"/>
          <w:sz w:val="22"/>
          <w:szCs w:val="22"/>
        </w:rPr>
      </w:pPr>
      <w:r w:rsidRPr="008224A7">
        <w:rPr>
          <w:rFonts w:asciiTheme="minorHAnsi" w:hAnsiTheme="minorHAnsi"/>
          <w:sz w:val="22"/>
          <w:szCs w:val="22"/>
        </w:rPr>
        <w:t xml:space="preserve">Qantas </w:t>
      </w:r>
      <w:r w:rsidR="0002200F">
        <w:rPr>
          <w:rFonts w:asciiTheme="minorHAnsi" w:hAnsiTheme="minorHAnsi"/>
          <w:sz w:val="22"/>
          <w:szCs w:val="22"/>
        </w:rPr>
        <w:t>calculates</w:t>
      </w:r>
      <w:r w:rsidRPr="008224A7">
        <w:rPr>
          <w:rFonts w:asciiTheme="minorHAnsi" w:hAnsiTheme="minorHAnsi"/>
          <w:sz w:val="22"/>
          <w:szCs w:val="22"/>
        </w:rPr>
        <w:t xml:space="preserve"> </w:t>
      </w:r>
      <w:r w:rsidR="0002200F">
        <w:rPr>
          <w:rFonts w:asciiTheme="minorHAnsi" w:hAnsiTheme="minorHAnsi"/>
          <w:sz w:val="22"/>
          <w:szCs w:val="22"/>
        </w:rPr>
        <w:t xml:space="preserve">its reasonable cost of card acceptance in accordance with the RBA Guidance Note to the Surcharging </w:t>
      </w:r>
      <w:r w:rsidRPr="008224A7">
        <w:rPr>
          <w:rFonts w:asciiTheme="minorHAnsi" w:hAnsiTheme="minorHAnsi"/>
          <w:sz w:val="22"/>
          <w:szCs w:val="22"/>
        </w:rPr>
        <w:t>Standard</w:t>
      </w:r>
      <w:r w:rsidR="0002200F">
        <w:rPr>
          <w:rFonts w:asciiTheme="minorHAnsi" w:hAnsiTheme="minorHAnsi"/>
          <w:sz w:val="22"/>
          <w:szCs w:val="22"/>
        </w:rPr>
        <w:t>s.</w:t>
      </w:r>
      <w:r w:rsidRPr="008224A7">
        <w:rPr>
          <w:rFonts w:asciiTheme="minorHAnsi" w:hAnsiTheme="minorHAnsi"/>
          <w:sz w:val="22"/>
          <w:szCs w:val="22"/>
        </w:rPr>
        <w:t xml:space="preserve"> </w:t>
      </w:r>
      <w:r w:rsidR="0002200F">
        <w:rPr>
          <w:rFonts w:asciiTheme="minorHAnsi" w:hAnsiTheme="minorHAnsi"/>
          <w:sz w:val="22"/>
          <w:szCs w:val="22"/>
        </w:rPr>
        <w:t>In addition, Qantas complies with all applicable laws with respect to</w:t>
      </w:r>
      <w:r w:rsidRPr="008224A7">
        <w:rPr>
          <w:rFonts w:asciiTheme="minorHAnsi" w:hAnsiTheme="minorHAnsi"/>
          <w:sz w:val="22"/>
          <w:szCs w:val="22"/>
        </w:rPr>
        <w:t xml:space="preserve"> consumer disclosure.  The current surcharge framework recognises that merchants have legitimate costs that sit outside the </w:t>
      </w:r>
      <w:r w:rsidR="00F52939">
        <w:rPr>
          <w:rFonts w:asciiTheme="minorHAnsi" w:hAnsiTheme="minorHAnsi"/>
          <w:sz w:val="22"/>
          <w:szCs w:val="22"/>
        </w:rPr>
        <w:t xml:space="preserve">merchant service fee, </w:t>
      </w:r>
      <w:r w:rsidRPr="008224A7">
        <w:rPr>
          <w:rFonts w:asciiTheme="minorHAnsi" w:hAnsiTheme="minorHAnsi"/>
          <w:sz w:val="22"/>
          <w:szCs w:val="22"/>
        </w:rPr>
        <w:t>and that these costs vary between merchants.</w:t>
      </w:r>
    </w:p>
    <w:p w:rsidR="002D1D6A" w:rsidRDefault="002D1D6A" w:rsidP="002D1D6A">
      <w:pPr>
        <w:tabs>
          <w:tab w:val="left" w:pos="0"/>
        </w:tabs>
        <w:rPr>
          <w:rFonts w:asciiTheme="minorHAnsi" w:hAnsiTheme="minorHAnsi"/>
          <w:sz w:val="22"/>
          <w:szCs w:val="22"/>
        </w:rPr>
      </w:pPr>
    </w:p>
    <w:p w:rsidR="00A97445" w:rsidRDefault="00A97445" w:rsidP="002D1D6A">
      <w:pPr>
        <w:tabs>
          <w:tab w:val="left" w:pos="0"/>
        </w:tabs>
        <w:rPr>
          <w:rFonts w:asciiTheme="minorHAnsi" w:hAnsiTheme="minorHAnsi" w:cs="Arial"/>
          <w:sz w:val="22"/>
          <w:szCs w:val="22"/>
        </w:rPr>
      </w:pPr>
      <w:r w:rsidRPr="008224A7">
        <w:rPr>
          <w:rFonts w:asciiTheme="minorHAnsi" w:hAnsiTheme="minorHAnsi" w:cs="Arial"/>
          <w:sz w:val="22"/>
          <w:szCs w:val="22"/>
        </w:rPr>
        <w:t>As a result of applying th</w:t>
      </w:r>
      <w:r w:rsidR="0002200F">
        <w:rPr>
          <w:rFonts w:asciiTheme="minorHAnsi" w:hAnsiTheme="minorHAnsi" w:cs="Arial"/>
          <w:sz w:val="22"/>
          <w:szCs w:val="22"/>
        </w:rPr>
        <w:t>e</w:t>
      </w:r>
      <w:r w:rsidRPr="008224A7">
        <w:rPr>
          <w:rFonts w:asciiTheme="minorHAnsi" w:hAnsiTheme="minorHAnsi" w:cs="Arial"/>
          <w:sz w:val="22"/>
          <w:szCs w:val="22"/>
        </w:rPr>
        <w:t xml:space="preserve"> </w:t>
      </w:r>
      <w:r w:rsidR="0002200F">
        <w:rPr>
          <w:rFonts w:asciiTheme="minorHAnsi" w:hAnsiTheme="minorHAnsi" w:cs="Arial"/>
          <w:sz w:val="22"/>
          <w:szCs w:val="22"/>
        </w:rPr>
        <w:t>current S</w:t>
      </w:r>
      <w:r w:rsidRPr="008224A7">
        <w:rPr>
          <w:rFonts w:asciiTheme="minorHAnsi" w:hAnsiTheme="minorHAnsi" w:cs="Arial"/>
          <w:sz w:val="22"/>
          <w:szCs w:val="22"/>
        </w:rPr>
        <w:t xml:space="preserve">tandard, Qantas </w:t>
      </w:r>
      <w:r w:rsidRPr="008224A7">
        <w:rPr>
          <w:rFonts w:asciiTheme="minorHAnsi" w:hAnsiTheme="minorHAnsi" w:cs="Arial"/>
          <w:i/>
          <w:sz w:val="22"/>
          <w:szCs w:val="22"/>
        </w:rPr>
        <w:t>significantly under-recovers</w:t>
      </w:r>
      <w:r w:rsidRPr="008224A7">
        <w:rPr>
          <w:rFonts w:asciiTheme="minorHAnsi" w:hAnsiTheme="minorHAnsi" w:cs="Arial"/>
          <w:sz w:val="22"/>
          <w:szCs w:val="22"/>
        </w:rPr>
        <w:t xml:space="preserve"> </w:t>
      </w:r>
      <w:r w:rsidR="0002200F">
        <w:rPr>
          <w:rFonts w:asciiTheme="minorHAnsi" w:hAnsiTheme="minorHAnsi" w:cs="Arial"/>
          <w:sz w:val="22"/>
          <w:szCs w:val="22"/>
        </w:rPr>
        <w:t>its</w:t>
      </w:r>
      <w:r w:rsidR="0002200F" w:rsidRPr="008224A7">
        <w:rPr>
          <w:rFonts w:asciiTheme="minorHAnsi" w:hAnsiTheme="minorHAnsi" w:cs="Arial"/>
          <w:sz w:val="22"/>
          <w:szCs w:val="22"/>
        </w:rPr>
        <w:t xml:space="preserve"> </w:t>
      </w:r>
      <w:r w:rsidRPr="008224A7">
        <w:rPr>
          <w:rFonts w:asciiTheme="minorHAnsi" w:hAnsiTheme="minorHAnsi" w:cs="Arial"/>
          <w:sz w:val="22"/>
          <w:szCs w:val="22"/>
        </w:rPr>
        <w:t>total cost of card acceptance through its card payment fees</w:t>
      </w:r>
      <w:r w:rsidR="006759CB">
        <w:rPr>
          <w:rFonts w:asciiTheme="minorHAnsi" w:hAnsiTheme="minorHAnsi" w:cs="Arial"/>
          <w:sz w:val="22"/>
          <w:szCs w:val="22"/>
        </w:rPr>
        <w:t>.</w:t>
      </w:r>
      <w:r w:rsidRPr="008224A7">
        <w:rPr>
          <w:rFonts w:asciiTheme="minorHAnsi" w:hAnsiTheme="minorHAnsi" w:cs="Arial"/>
          <w:sz w:val="22"/>
          <w:szCs w:val="22"/>
        </w:rPr>
        <w:t xml:space="preserve"> </w:t>
      </w:r>
    </w:p>
    <w:p w:rsidR="002D1D6A" w:rsidRPr="008224A7" w:rsidRDefault="002D1D6A" w:rsidP="002D1D6A">
      <w:pPr>
        <w:tabs>
          <w:tab w:val="left" w:pos="0"/>
        </w:tabs>
        <w:rPr>
          <w:rFonts w:asciiTheme="minorHAnsi" w:hAnsiTheme="minorHAnsi" w:cs="Arial"/>
          <w:sz w:val="22"/>
          <w:szCs w:val="22"/>
        </w:rPr>
      </w:pPr>
    </w:p>
    <w:p w:rsidR="000B0DB6" w:rsidRPr="008224A7" w:rsidRDefault="004F7432" w:rsidP="002D1D6A">
      <w:pPr>
        <w:tabs>
          <w:tab w:val="left" w:pos="0"/>
        </w:tabs>
        <w:rPr>
          <w:rFonts w:asciiTheme="minorHAnsi" w:hAnsiTheme="minorHAnsi"/>
          <w:sz w:val="22"/>
          <w:szCs w:val="22"/>
        </w:rPr>
      </w:pPr>
      <w:r w:rsidRPr="008224A7">
        <w:rPr>
          <w:rFonts w:asciiTheme="minorHAnsi" w:hAnsiTheme="minorHAnsi"/>
          <w:sz w:val="22"/>
          <w:szCs w:val="22"/>
        </w:rPr>
        <w:t>The overall cost to Qantas of accepting cards is higher than average, due to</w:t>
      </w:r>
      <w:r w:rsidR="000B0DB6" w:rsidRPr="008224A7">
        <w:rPr>
          <w:rFonts w:asciiTheme="minorHAnsi" w:hAnsiTheme="minorHAnsi"/>
          <w:sz w:val="22"/>
          <w:szCs w:val="22"/>
        </w:rPr>
        <w:t>:</w:t>
      </w:r>
    </w:p>
    <w:p w:rsidR="000B0DB6" w:rsidRPr="008224A7" w:rsidRDefault="00F4515F" w:rsidP="002D1D6A">
      <w:pPr>
        <w:pStyle w:val="ListParagraph"/>
        <w:numPr>
          <w:ilvl w:val="0"/>
          <w:numId w:val="1"/>
        </w:numPr>
        <w:spacing w:after="0" w:line="240" w:lineRule="auto"/>
      </w:pPr>
      <w:r>
        <w:t>The</w:t>
      </w:r>
      <w:r w:rsidR="00F52939">
        <w:t xml:space="preserve"> mix</w:t>
      </w:r>
      <w:r w:rsidR="000B0DB6" w:rsidRPr="008224A7">
        <w:t xml:space="preserve"> and their payment choice;</w:t>
      </w:r>
    </w:p>
    <w:p w:rsidR="000B0DB6" w:rsidRPr="008224A7" w:rsidRDefault="000B0DB6" w:rsidP="002D1D6A">
      <w:pPr>
        <w:pStyle w:val="ListParagraph"/>
        <w:numPr>
          <w:ilvl w:val="0"/>
          <w:numId w:val="1"/>
        </w:numPr>
        <w:spacing w:after="0" w:line="240" w:lineRule="auto"/>
      </w:pPr>
      <w:r w:rsidRPr="008224A7">
        <w:t>investment in technology, equipment and services for payment processing;</w:t>
      </w:r>
    </w:p>
    <w:p w:rsidR="000B0DB6" w:rsidRPr="008224A7" w:rsidRDefault="000B0DB6" w:rsidP="002D1D6A">
      <w:pPr>
        <w:pStyle w:val="ListParagraph"/>
        <w:numPr>
          <w:ilvl w:val="0"/>
          <w:numId w:val="1"/>
        </w:numPr>
        <w:spacing w:after="0" w:line="240" w:lineRule="auto"/>
      </w:pPr>
      <w:r w:rsidRPr="008224A7">
        <w:t>the cost of establishing necessary infrastructure;</w:t>
      </w:r>
    </w:p>
    <w:p w:rsidR="000B0DB6" w:rsidRPr="008224A7" w:rsidRDefault="000B0DB6" w:rsidP="002D1D6A">
      <w:pPr>
        <w:pStyle w:val="ListParagraph"/>
        <w:numPr>
          <w:ilvl w:val="0"/>
          <w:numId w:val="1"/>
        </w:numPr>
        <w:spacing w:after="0" w:line="240" w:lineRule="auto"/>
      </w:pPr>
      <w:r w:rsidRPr="008224A7">
        <w:t>costs payable to other parties, such as gateway or switching fees, fraud and fraud prevention costs; and</w:t>
      </w:r>
    </w:p>
    <w:p w:rsidR="000B0DB6" w:rsidRDefault="000B0DB6" w:rsidP="002D1D6A">
      <w:pPr>
        <w:pStyle w:val="ListParagraph"/>
        <w:numPr>
          <w:ilvl w:val="0"/>
          <w:numId w:val="1"/>
        </w:numPr>
        <w:spacing w:after="0" w:line="240" w:lineRule="auto"/>
      </w:pPr>
      <w:r w:rsidRPr="008224A7">
        <w:lastRenderedPageBreak/>
        <w:t xml:space="preserve">other security and compliance costs. </w:t>
      </w:r>
    </w:p>
    <w:p w:rsidR="002D1D6A" w:rsidRPr="008224A7" w:rsidRDefault="002D1D6A" w:rsidP="002D1D6A">
      <w:pPr>
        <w:pStyle w:val="ListParagraph"/>
        <w:spacing w:after="0" w:line="240" w:lineRule="auto"/>
      </w:pPr>
    </w:p>
    <w:p w:rsidR="000B0DB6" w:rsidRDefault="000B0DB6" w:rsidP="002D1D6A">
      <w:pPr>
        <w:tabs>
          <w:tab w:val="left" w:pos="0"/>
        </w:tabs>
        <w:rPr>
          <w:rFonts w:asciiTheme="minorHAnsi" w:hAnsiTheme="minorHAnsi" w:cs="Arial"/>
          <w:sz w:val="22"/>
          <w:szCs w:val="22"/>
        </w:rPr>
      </w:pPr>
      <w:r w:rsidRPr="008224A7">
        <w:rPr>
          <w:rFonts w:asciiTheme="minorHAnsi" w:hAnsiTheme="minorHAnsi" w:cs="Arial"/>
          <w:sz w:val="22"/>
          <w:szCs w:val="22"/>
        </w:rPr>
        <w:t xml:space="preserve">Qantas’ card payment fees already distinguish between low and high cost card types (debit and credit). Qantas sets the flat dollar fee levels to recover no more than the reasonable cost of the lowest cost card types in each of these categories.  </w:t>
      </w:r>
    </w:p>
    <w:p w:rsidR="002D1D6A" w:rsidRPr="008224A7" w:rsidRDefault="002D1D6A" w:rsidP="002D1D6A">
      <w:pPr>
        <w:tabs>
          <w:tab w:val="left" w:pos="0"/>
        </w:tabs>
        <w:rPr>
          <w:rFonts w:asciiTheme="minorHAnsi" w:hAnsiTheme="minorHAnsi" w:cs="Arial"/>
          <w:sz w:val="22"/>
          <w:szCs w:val="22"/>
        </w:rPr>
      </w:pPr>
    </w:p>
    <w:p w:rsidR="004F7432" w:rsidRDefault="000B0DB6" w:rsidP="002D1D6A">
      <w:pPr>
        <w:tabs>
          <w:tab w:val="left" w:pos="0"/>
        </w:tabs>
        <w:rPr>
          <w:rFonts w:asciiTheme="minorHAnsi" w:hAnsiTheme="minorHAnsi" w:cs="Arial"/>
          <w:sz w:val="22"/>
          <w:szCs w:val="22"/>
        </w:rPr>
      </w:pPr>
      <w:r w:rsidRPr="008224A7">
        <w:rPr>
          <w:rFonts w:asciiTheme="minorHAnsi" w:hAnsiTheme="minorHAnsi" w:cs="Arial"/>
          <w:sz w:val="22"/>
          <w:szCs w:val="22"/>
        </w:rPr>
        <w:t>Qantas card payment fees are transparent. They are disclosed to customers well in advance of purchase and can be avoided using popular and accessible fee-free payment options in all selling channels.</w:t>
      </w:r>
    </w:p>
    <w:p w:rsidR="00CA4D4E" w:rsidRPr="008224A7" w:rsidRDefault="00CA4D4E" w:rsidP="002D1D6A">
      <w:pPr>
        <w:tabs>
          <w:tab w:val="left" w:pos="0"/>
        </w:tabs>
        <w:rPr>
          <w:rFonts w:asciiTheme="minorHAnsi" w:hAnsiTheme="minorHAnsi" w:cs="Arial"/>
          <w:sz w:val="22"/>
          <w:szCs w:val="22"/>
        </w:rPr>
      </w:pPr>
    </w:p>
    <w:p w:rsidR="00257380" w:rsidRPr="003C306A" w:rsidRDefault="00257380" w:rsidP="002D1D6A">
      <w:pPr>
        <w:rPr>
          <w:rFonts w:asciiTheme="minorHAnsi" w:hAnsiTheme="minorHAnsi"/>
          <w:i/>
          <w:sz w:val="22"/>
          <w:szCs w:val="22"/>
          <w:u w:val="single"/>
        </w:rPr>
      </w:pPr>
      <w:r w:rsidRPr="003C306A">
        <w:rPr>
          <w:rFonts w:asciiTheme="minorHAnsi" w:hAnsiTheme="minorHAnsi"/>
          <w:i/>
          <w:sz w:val="22"/>
          <w:szCs w:val="22"/>
          <w:u w:val="single"/>
        </w:rPr>
        <w:t>No basis for introducing a c</w:t>
      </w:r>
      <w:r w:rsidR="00A518DB">
        <w:rPr>
          <w:rFonts w:asciiTheme="minorHAnsi" w:hAnsiTheme="minorHAnsi"/>
          <w:i/>
          <w:sz w:val="22"/>
          <w:szCs w:val="22"/>
          <w:u w:val="single"/>
        </w:rPr>
        <w:t>omplex tiered surcharging system</w:t>
      </w:r>
      <w:r w:rsidRPr="003C306A">
        <w:rPr>
          <w:rFonts w:asciiTheme="minorHAnsi" w:hAnsiTheme="minorHAnsi"/>
          <w:i/>
          <w:sz w:val="22"/>
          <w:szCs w:val="22"/>
          <w:u w:val="single"/>
        </w:rPr>
        <w:t xml:space="preserve"> </w:t>
      </w:r>
      <w:r w:rsidR="008802F6" w:rsidRPr="003C306A">
        <w:rPr>
          <w:rFonts w:asciiTheme="minorHAnsi" w:hAnsiTheme="minorHAnsi"/>
          <w:i/>
          <w:sz w:val="22"/>
          <w:szCs w:val="22"/>
          <w:u w:val="single"/>
        </w:rPr>
        <w:t xml:space="preserve">that </w:t>
      </w:r>
      <w:r w:rsidRPr="003C306A">
        <w:rPr>
          <w:rFonts w:asciiTheme="minorHAnsi" w:hAnsiTheme="minorHAnsi"/>
          <w:i/>
          <w:sz w:val="22"/>
          <w:szCs w:val="22"/>
          <w:u w:val="single"/>
        </w:rPr>
        <w:t>may have detrimental customer outcomes</w:t>
      </w:r>
    </w:p>
    <w:p w:rsidR="00257380" w:rsidRDefault="00414FDC" w:rsidP="002D1D6A">
      <w:pPr>
        <w:rPr>
          <w:rFonts w:asciiTheme="minorHAnsi" w:hAnsiTheme="minorHAnsi"/>
          <w:sz w:val="22"/>
          <w:szCs w:val="22"/>
        </w:rPr>
      </w:pPr>
      <w:r w:rsidRPr="008224A7">
        <w:rPr>
          <w:rFonts w:asciiTheme="minorHAnsi" w:hAnsiTheme="minorHAnsi"/>
          <w:sz w:val="22"/>
          <w:szCs w:val="22"/>
        </w:rPr>
        <w:t xml:space="preserve">The </w:t>
      </w:r>
      <w:r w:rsidR="00257380" w:rsidRPr="008224A7">
        <w:rPr>
          <w:rFonts w:asciiTheme="minorHAnsi" w:hAnsiTheme="minorHAnsi"/>
          <w:sz w:val="22"/>
          <w:szCs w:val="22"/>
        </w:rPr>
        <w:t xml:space="preserve">eligible </w:t>
      </w:r>
      <w:r w:rsidR="00F52939">
        <w:rPr>
          <w:rFonts w:asciiTheme="minorHAnsi" w:hAnsiTheme="minorHAnsi"/>
          <w:sz w:val="22"/>
          <w:szCs w:val="22"/>
        </w:rPr>
        <w:t xml:space="preserve">costs </w:t>
      </w:r>
      <w:r w:rsidR="00257380" w:rsidRPr="008224A7">
        <w:rPr>
          <w:rFonts w:asciiTheme="minorHAnsi" w:hAnsiTheme="minorHAnsi"/>
          <w:sz w:val="22"/>
          <w:szCs w:val="22"/>
        </w:rPr>
        <w:t xml:space="preserve">for recovery </w:t>
      </w:r>
      <w:r w:rsidRPr="008224A7">
        <w:rPr>
          <w:rFonts w:asciiTheme="minorHAnsi" w:hAnsiTheme="minorHAnsi"/>
          <w:sz w:val="22"/>
          <w:szCs w:val="22"/>
        </w:rPr>
        <w:t xml:space="preserve">in the RBA’s Guidance Note </w:t>
      </w:r>
      <w:r w:rsidR="00257380">
        <w:rPr>
          <w:rFonts w:asciiTheme="minorHAnsi" w:hAnsiTheme="minorHAnsi"/>
          <w:sz w:val="22"/>
          <w:szCs w:val="22"/>
        </w:rPr>
        <w:t xml:space="preserve">on Surcharging Standards </w:t>
      </w:r>
      <w:r w:rsidRPr="008224A7">
        <w:rPr>
          <w:rFonts w:asciiTheme="minorHAnsi" w:hAnsiTheme="minorHAnsi"/>
          <w:sz w:val="22"/>
          <w:szCs w:val="22"/>
        </w:rPr>
        <w:t>remain relevant</w:t>
      </w:r>
      <w:r w:rsidR="002F42B4" w:rsidRPr="008224A7">
        <w:rPr>
          <w:rFonts w:asciiTheme="minorHAnsi" w:hAnsiTheme="minorHAnsi"/>
          <w:sz w:val="22"/>
          <w:szCs w:val="22"/>
        </w:rPr>
        <w:t>,</w:t>
      </w:r>
      <w:r w:rsidRPr="008224A7">
        <w:rPr>
          <w:rFonts w:asciiTheme="minorHAnsi" w:hAnsiTheme="minorHAnsi"/>
          <w:sz w:val="22"/>
          <w:szCs w:val="22"/>
        </w:rPr>
        <w:t xml:space="preserve"> and should not be further limited or differ</w:t>
      </w:r>
      <w:r w:rsidR="00257380">
        <w:rPr>
          <w:rFonts w:asciiTheme="minorHAnsi" w:hAnsiTheme="minorHAnsi"/>
          <w:sz w:val="22"/>
          <w:szCs w:val="22"/>
        </w:rPr>
        <w:t>entiated between card schemes.</w:t>
      </w:r>
    </w:p>
    <w:p w:rsidR="002D1D6A" w:rsidRDefault="002D1D6A" w:rsidP="002D1D6A">
      <w:pPr>
        <w:rPr>
          <w:rFonts w:asciiTheme="minorHAnsi" w:hAnsiTheme="minorHAnsi"/>
          <w:sz w:val="22"/>
          <w:szCs w:val="22"/>
        </w:rPr>
      </w:pPr>
    </w:p>
    <w:p w:rsidR="00A97445" w:rsidRDefault="00257380" w:rsidP="002D1D6A">
      <w:pPr>
        <w:rPr>
          <w:rFonts w:asciiTheme="minorHAnsi" w:hAnsiTheme="minorHAnsi"/>
          <w:sz w:val="22"/>
          <w:szCs w:val="22"/>
        </w:rPr>
      </w:pPr>
      <w:r>
        <w:rPr>
          <w:rFonts w:asciiTheme="minorHAnsi" w:hAnsiTheme="minorHAnsi"/>
          <w:sz w:val="22"/>
          <w:szCs w:val="22"/>
        </w:rPr>
        <w:t>Along with introducing excessive co</w:t>
      </w:r>
      <w:r w:rsidR="003C306A">
        <w:rPr>
          <w:rFonts w:asciiTheme="minorHAnsi" w:hAnsiTheme="minorHAnsi"/>
          <w:sz w:val="22"/>
          <w:szCs w:val="22"/>
        </w:rPr>
        <w:t>st and complexity</w:t>
      </w:r>
      <w:r>
        <w:rPr>
          <w:rFonts w:asciiTheme="minorHAnsi" w:hAnsiTheme="minorHAnsi"/>
          <w:sz w:val="22"/>
          <w:szCs w:val="22"/>
        </w:rPr>
        <w:t>, a tiered surcharging system</w:t>
      </w:r>
      <w:r w:rsidR="00A97445">
        <w:rPr>
          <w:rFonts w:asciiTheme="minorHAnsi" w:hAnsiTheme="minorHAnsi"/>
          <w:sz w:val="22"/>
          <w:szCs w:val="22"/>
        </w:rPr>
        <w:t xml:space="preserve"> may </w:t>
      </w:r>
      <w:r w:rsidR="003151B1">
        <w:rPr>
          <w:rFonts w:asciiTheme="minorHAnsi" w:hAnsiTheme="minorHAnsi"/>
          <w:sz w:val="22"/>
          <w:szCs w:val="22"/>
        </w:rPr>
        <w:t>deny merchants the ability to transparently recover their costs</w:t>
      </w:r>
      <w:r w:rsidR="00A97445">
        <w:rPr>
          <w:rFonts w:asciiTheme="minorHAnsi" w:hAnsiTheme="minorHAnsi"/>
          <w:sz w:val="22"/>
          <w:szCs w:val="22"/>
        </w:rPr>
        <w:t xml:space="preserve">. This </w:t>
      </w:r>
      <w:r w:rsidR="00414FDC" w:rsidRPr="008224A7">
        <w:rPr>
          <w:rFonts w:asciiTheme="minorHAnsi" w:hAnsiTheme="minorHAnsi"/>
          <w:sz w:val="22"/>
          <w:szCs w:val="22"/>
        </w:rPr>
        <w:t>would be detrimental to merchants</w:t>
      </w:r>
      <w:r w:rsidR="00A97445">
        <w:rPr>
          <w:rFonts w:asciiTheme="minorHAnsi" w:hAnsiTheme="minorHAnsi"/>
          <w:sz w:val="22"/>
          <w:szCs w:val="22"/>
        </w:rPr>
        <w:t>, especially those:</w:t>
      </w:r>
    </w:p>
    <w:p w:rsidR="00A97445" w:rsidRDefault="00A97445" w:rsidP="002D1D6A">
      <w:pPr>
        <w:pStyle w:val="ListParagraph"/>
        <w:numPr>
          <w:ilvl w:val="0"/>
          <w:numId w:val="8"/>
        </w:numPr>
        <w:spacing w:after="0" w:line="240" w:lineRule="auto"/>
      </w:pPr>
      <w:r>
        <w:t xml:space="preserve">that </w:t>
      </w:r>
      <w:r w:rsidR="00414FDC" w:rsidRPr="00A97445">
        <w:t>have unique costs and have made significant investments in their payment infrastructure</w:t>
      </w:r>
      <w:r>
        <w:t>; and</w:t>
      </w:r>
    </w:p>
    <w:p w:rsidR="00414FDC" w:rsidRDefault="00414FDC" w:rsidP="002D1D6A">
      <w:pPr>
        <w:pStyle w:val="ListParagraph"/>
        <w:numPr>
          <w:ilvl w:val="0"/>
          <w:numId w:val="8"/>
        </w:numPr>
        <w:spacing w:after="0" w:line="240" w:lineRule="auto"/>
      </w:pPr>
      <w:r w:rsidRPr="00A97445">
        <w:t>who compete in both domestic and international markets.</w:t>
      </w:r>
    </w:p>
    <w:p w:rsidR="002D1D6A" w:rsidRPr="00A97445" w:rsidRDefault="002D1D6A" w:rsidP="002D1D6A">
      <w:pPr>
        <w:pStyle w:val="ListParagraph"/>
        <w:spacing w:after="0" w:line="240" w:lineRule="auto"/>
      </w:pPr>
    </w:p>
    <w:p w:rsidR="001A5F8E" w:rsidRDefault="00F52939" w:rsidP="002D1D6A">
      <w:pPr>
        <w:rPr>
          <w:rFonts w:asciiTheme="minorHAnsi" w:hAnsiTheme="minorHAnsi"/>
          <w:sz w:val="22"/>
          <w:szCs w:val="22"/>
        </w:rPr>
      </w:pPr>
      <w:r>
        <w:rPr>
          <w:rFonts w:asciiTheme="minorHAnsi" w:hAnsiTheme="minorHAnsi"/>
          <w:sz w:val="22"/>
          <w:szCs w:val="22"/>
        </w:rPr>
        <w:t>S</w:t>
      </w:r>
      <w:r w:rsidR="001A5F8E" w:rsidRPr="008224A7">
        <w:rPr>
          <w:rFonts w:asciiTheme="minorHAnsi" w:hAnsiTheme="minorHAnsi"/>
          <w:sz w:val="22"/>
          <w:szCs w:val="22"/>
        </w:rPr>
        <w:t xml:space="preserve">urcharging </w:t>
      </w:r>
      <w:r w:rsidR="00AE6507" w:rsidRPr="008224A7">
        <w:rPr>
          <w:rFonts w:asciiTheme="minorHAnsi" w:hAnsiTheme="minorHAnsi"/>
          <w:sz w:val="22"/>
          <w:szCs w:val="22"/>
        </w:rPr>
        <w:t xml:space="preserve">in its current form </w:t>
      </w:r>
      <w:r w:rsidR="001A5F8E" w:rsidRPr="008224A7">
        <w:rPr>
          <w:rFonts w:asciiTheme="minorHAnsi" w:hAnsiTheme="minorHAnsi"/>
          <w:sz w:val="22"/>
          <w:szCs w:val="22"/>
        </w:rPr>
        <w:t>remains an effective way to deliver efficient pricing out</w:t>
      </w:r>
      <w:r w:rsidR="00AE6507" w:rsidRPr="008224A7">
        <w:rPr>
          <w:rFonts w:asciiTheme="minorHAnsi" w:hAnsiTheme="minorHAnsi"/>
          <w:sz w:val="22"/>
          <w:szCs w:val="22"/>
        </w:rPr>
        <w:t xml:space="preserve">comes within the payment system. </w:t>
      </w:r>
      <w:r w:rsidR="00A97445">
        <w:rPr>
          <w:rFonts w:asciiTheme="minorHAnsi" w:hAnsiTheme="minorHAnsi"/>
          <w:sz w:val="22"/>
          <w:szCs w:val="22"/>
        </w:rPr>
        <w:t xml:space="preserve">Any additional complexity that </w:t>
      </w:r>
      <w:r w:rsidR="00A97445" w:rsidRPr="008224A7">
        <w:rPr>
          <w:rFonts w:asciiTheme="minorHAnsi" w:hAnsiTheme="minorHAnsi"/>
          <w:sz w:val="22"/>
          <w:szCs w:val="22"/>
        </w:rPr>
        <w:t xml:space="preserve">resulted in the unintended consequence of </w:t>
      </w:r>
      <w:r>
        <w:rPr>
          <w:rFonts w:asciiTheme="minorHAnsi" w:hAnsiTheme="minorHAnsi"/>
          <w:sz w:val="22"/>
          <w:szCs w:val="22"/>
        </w:rPr>
        <w:t xml:space="preserve">merchants </w:t>
      </w:r>
      <w:r w:rsidR="00A97445" w:rsidRPr="008224A7">
        <w:rPr>
          <w:rFonts w:asciiTheme="minorHAnsi" w:hAnsiTheme="minorHAnsi"/>
          <w:sz w:val="22"/>
          <w:szCs w:val="22"/>
        </w:rPr>
        <w:t xml:space="preserve">moving away from a legitimate and practicable surcharge regime </w:t>
      </w:r>
      <w:r w:rsidR="001A5F8E" w:rsidRPr="008224A7">
        <w:rPr>
          <w:rFonts w:asciiTheme="minorHAnsi" w:hAnsiTheme="minorHAnsi"/>
          <w:sz w:val="22"/>
          <w:szCs w:val="22"/>
        </w:rPr>
        <w:t>would be detrimental to merchants</w:t>
      </w:r>
      <w:r w:rsidR="00A97445">
        <w:rPr>
          <w:rFonts w:asciiTheme="minorHAnsi" w:hAnsiTheme="minorHAnsi"/>
          <w:sz w:val="22"/>
          <w:szCs w:val="22"/>
        </w:rPr>
        <w:t xml:space="preserve"> and consumers, and </w:t>
      </w:r>
      <w:r w:rsidR="00675341">
        <w:rPr>
          <w:rFonts w:asciiTheme="minorHAnsi" w:hAnsiTheme="minorHAnsi"/>
          <w:sz w:val="22"/>
          <w:szCs w:val="22"/>
        </w:rPr>
        <w:t>run counter to</w:t>
      </w:r>
      <w:r w:rsidR="00BB5BBF">
        <w:rPr>
          <w:rFonts w:asciiTheme="minorHAnsi" w:hAnsiTheme="minorHAnsi"/>
          <w:sz w:val="22"/>
          <w:szCs w:val="22"/>
        </w:rPr>
        <w:t xml:space="preserve"> </w:t>
      </w:r>
      <w:r w:rsidR="00A97445">
        <w:rPr>
          <w:rFonts w:asciiTheme="minorHAnsi" w:hAnsiTheme="minorHAnsi"/>
          <w:sz w:val="22"/>
          <w:szCs w:val="22"/>
        </w:rPr>
        <w:t>the RBA’s objectives</w:t>
      </w:r>
      <w:r w:rsidR="00213F53" w:rsidRPr="008224A7">
        <w:rPr>
          <w:rFonts w:asciiTheme="minorHAnsi" w:hAnsiTheme="minorHAnsi"/>
          <w:sz w:val="22"/>
          <w:szCs w:val="22"/>
        </w:rPr>
        <w:t>.</w:t>
      </w:r>
    </w:p>
    <w:p w:rsidR="00A71446" w:rsidRDefault="00A71446" w:rsidP="002D1D6A">
      <w:pPr>
        <w:tabs>
          <w:tab w:val="left" w:pos="0"/>
        </w:tabs>
        <w:rPr>
          <w:rFonts w:asciiTheme="minorHAnsi" w:hAnsiTheme="minorHAnsi"/>
          <w:sz w:val="22"/>
          <w:szCs w:val="22"/>
        </w:rPr>
      </w:pPr>
    </w:p>
    <w:p w:rsidR="00915F62" w:rsidRDefault="00502B4A" w:rsidP="002D1D6A">
      <w:pPr>
        <w:tabs>
          <w:tab w:val="left" w:pos="0"/>
        </w:tabs>
        <w:rPr>
          <w:rFonts w:asciiTheme="minorHAnsi" w:hAnsiTheme="minorHAnsi"/>
          <w:sz w:val="22"/>
          <w:szCs w:val="22"/>
        </w:rPr>
      </w:pPr>
      <w:r>
        <w:rPr>
          <w:rFonts w:asciiTheme="minorHAnsi" w:hAnsiTheme="minorHAnsi"/>
          <w:sz w:val="22"/>
          <w:szCs w:val="22"/>
        </w:rPr>
        <w:t xml:space="preserve">Qantas believes the </w:t>
      </w:r>
      <w:r w:rsidR="00AC4BC1">
        <w:rPr>
          <w:rFonts w:asciiTheme="minorHAnsi" w:hAnsiTheme="minorHAnsi"/>
          <w:sz w:val="22"/>
          <w:szCs w:val="22"/>
        </w:rPr>
        <w:t xml:space="preserve">Surcharging </w:t>
      </w:r>
      <w:r>
        <w:rPr>
          <w:rFonts w:asciiTheme="minorHAnsi" w:hAnsiTheme="minorHAnsi"/>
          <w:sz w:val="22"/>
          <w:szCs w:val="22"/>
        </w:rPr>
        <w:t>S</w:t>
      </w:r>
      <w:r w:rsidR="00AC4BC1">
        <w:rPr>
          <w:rFonts w:asciiTheme="minorHAnsi" w:hAnsiTheme="minorHAnsi"/>
          <w:sz w:val="22"/>
          <w:szCs w:val="22"/>
        </w:rPr>
        <w:t>tandards</w:t>
      </w:r>
      <w:r w:rsidR="00915F62" w:rsidRPr="003C306A">
        <w:rPr>
          <w:rFonts w:asciiTheme="minorHAnsi" w:hAnsiTheme="minorHAnsi"/>
          <w:sz w:val="22"/>
          <w:szCs w:val="22"/>
        </w:rPr>
        <w:t xml:space="preserve"> should balance </w:t>
      </w:r>
      <w:r>
        <w:rPr>
          <w:rFonts w:asciiTheme="minorHAnsi" w:hAnsiTheme="minorHAnsi"/>
          <w:sz w:val="22"/>
          <w:szCs w:val="22"/>
        </w:rPr>
        <w:t xml:space="preserve">consumers’ </w:t>
      </w:r>
      <w:r w:rsidR="00AC4BC1">
        <w:rPr>
          <w:rFonts w:asciiTheme="minorHAnsi" w:hAnsiTheme="minorHAnsi"/>
          <w:sz w:val="22"/>
          <w:szCs w:val="22"/>
        </w:rPr>
        <w:t xml:space="preserve">needs of </w:t>
      </w:r>
      <w:r w:rsidR="00915F62" w:rsidRPr="003C306A">
        <w:rPr>
          <w:rFonts w:asciiTheme="minorHAnsi" w:hAnsiTheme="minorHAnsi"/>
          <w:sz w:val="22"/>
          <w:szCs w:val="22"/>
        </w:rPr>
        <w:t>transparency and adequacy</w:t>
      </w:r>
      <w:r>
        <w:rPr>
          <w:rFonts w:asciiTheme="minorHAnsi" w:hAnsiTheme="minorHAnsi"/>
          <w:sz w:val="22"/>
          <w:szCs w:val="22"/>
        </w:rPr>
        <w:t>,</w:t>
      </w:r>
      <w:r w:rsidR="00915F62" w:rsidRPr="003C306A">
        <w:rPr>
          <w:rFonts w:asciiTheme="minorHAnsi" w:hAnsiTheme="minorHAnsi"/>
          <w:sz w:val="22"/>
          <w:szCs w:val="22"/>
        </w:rPr>
        <w:t xml:space="preserve"> with</w:t>
      </w:r>
      <w:r w:rsidR="00AC4BC1">
        <w:rPr>
          <w:rFonts w:asciiTheme="minorHAnsi" w:hAnsiTheme="minorHAnsi"/>
          <w:sz w:val="22"/>
          <w:szCs w:val="22"/>
        </w:rPr>
        <w:t xml:space="preserve"> </w:t>
      </w:r>
      <w:r>
        <w:rPr>
          <w:rFonts w:asciiTheme="minorHAnsi" w:hAnsiTheme="minorHAnsi"/>
          <w:sz w:val="22"/>
          <w:szCs w:val="22"/>
        </w:rPr>
        <w:t xml:space="preserve">merchants’ needs </w:t>
      </w:r>
      <w:r w:rsidR="00AC4BC1">
        <w:rPr>
          <w:rFonts w:asciiTheme="minorHAnsi" w:hAnsiTheme="minorHAnsi"/>
          <w:sz w:val="22"/>
          <w:szCs w:val="22"/>
        </w:rPr>
        <w:t xml:space="preserve">of </w:t>
      </w:r>
      <w:r w:rsidR="00915F62" w:rsidRPr="003C306A">
        <w:rPr>
          <w:rFonts w:asciiTheme="minorHAnsi" w:hAnsiTheme="minorHAnsi"/>
          <w:sz w:val="22"/>
          <w:szCs w:val="22"/>
        </w:rPr>
        <w:t xml:space="preserve">efficiency and </w:t>
      </w:r>
      <w:r w:rsidR="003C306A" w:rsidRPr="003C306A">
        <w:rPr>
          <w:rFonts w:asciiTheme="minorHAnsi" w:hAnsiTheme="minorHAnsi"/>
          <w:sz w:val="22"/>
          <w:szCs w:val="22"/>
        </w:rPr>
        <w:t>practicality</w:t>
      </w:r>
      <w:r w:rsidR="003C306A">
        <w:rPr>
          <w:rFonts w:asciiTheme="minorHAnsi" w:hAnsiTheme="minorHAnsi"/>
          <w:sz w:val="22"/>
          <w:szCs w:val="22"/>
        </w:rPr>
        <w:t>.</w:t>
      </w:r>
    </w:p>
    <w:p w:rsidR="002D1D6A" w:rsidRDefault="002D1D6A" w:rsidP="002D1D6A">
      <w:pPr>
        <w:tabs>
          <w:tab w:val="left" w:pos="0"/>
        </w:tabs>
        <w:rPr>
          <w:rFonts w:asciiTheme="minorHAnsi" w:hAnsiTheme="minorHAnsi"/>
          <w:sz w:val="22"/>
          <w:szCs w:val="22"/>
        </w:rPr>
      </w:pPr>
    </w:p>
    <w:p w:rsidR="00AC4BC1" w:rsidRDefault="00AC4BC1" w:rsidP="002D1D6A">
      <w:pPr>
        <w:pStyle w:val="Header"/>
        <w:tabs>
          <w:tab w:val="clear" w:pos="4153"/>
          <w:tab w:val="clear" w:pos="8306"/>
        </w:tabs>
        <w:rPr>
          <w:rFonts w:asciiTheme="minorHAnsi" w:hAnsiTheme="minorHAnsi"/>
          <w:i/>
          <w:sz w:val="22"/>
          <w:szCs w:val="22"/>
          <w:u w:val="single"/>
        </w:rPr>
      </w:pPr>
      <w:r>
        <w:rPr>
          <w:rFonts w:asciiTheme="minorHAnsi" w:hAnsiTheme="minorHAnsi"/>
          <w:i/>
          <w:sz w:val="22"/>
          <w:szCs w:val="22"/>
          <w:u w:val="single"/>
        </w:rPr>
        <w:t>J</w:t>
      </w:r>
      <w:r w:rsidR="004F7432" w:rsidRPr="004F7432">
        <w:rPr>
          <w:rFonts w:asciiTheme="minorHAnsi" w:hAnsiTheme="minorHAnsi"/>
          <w:i/>
          <w:sz w:val="22"/>
          <w:szCs w:val="22"/>
          <w:u w:val="single"/>
        </w:rPr>
        <w:t xml:space="preserve">etstar does not levy a </w:t>
      </w:r>
      <w:r w:rsidR="00502B4A">
        <w:rPr>
          <w:rFonts w:asciiTheme="minorHAnsi" w:hAnsiTheme="minorHAnsi"/>
          <w:i/>
          <w:sz w:val="22"/>
          <w:szCs w:val="22"/>
          <w:u w:val="single"/>
        </w:rPr>
        <w:t xml:space="preserve">credit </w:t>
      </w:r>
      <w:r w:rsidR="004F7432" w:rsidRPr="004F7432">
        <w:rPr>
          <w:rFonts w:asciiTheme="minorHAnsi" w:hAnsiTheme="minorHAnsi"/>
          <w:i/>
          <w:sz w:val="22"/>
          <w:szCs w:val="22"/>
          <w:u w:val="single"/>
        </w:rPr>
        <w:t>card surcharge</w:t>
      </w:r>
    </w:p>
    <w:p w:rsidR="00414FDC" w:rsidRDefault="00414FDC"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T</w:t>
      </w:r>
      <w:r w:rsidR="002F42B4" w:rsidRPr="008224A7">
        <w:rPr>
          <w:rFonts w:asciiTheme="minorHAnsi" w:hAnsiTheme="minorHAnsi"/>
          <w:sz w:val="22"/>
          <w:szCs w:val="22"/>
        </w:rPr>
        <w:t>able 2 in the RBA Issues Paper</w:t>
      </w:r>
      <w:r w:rsidR="008224A7" w:rsidRPr="008224A7">
        <w:rPr>
          <w:rFonts w:asciiTheme="minorHAnsi" w:hAnsiTheme="minorHAnsi"/>
          <w:sz w:val="22"/>
          <w:szCs w:val="22"/>
        </w:rPr>
        <w:t xml:space="preserve"> suggests that Jetstar </w:t>
      </w:r>
      <w:r w:rsidRPr="008224A7">
        <w:rPr>
          <w:rFonts w:asciiTheme="minorHAnsi" w:hAnsiTheme="minorHAnsi"/>
          <w:sz w:val="22"/>
          <w:szCs w:val="22"/>
        </w:rPr>
        <w:t xml:space="preserve">levies a </w:t>
      </w:r>
      <w:r w:rsidR="00502B4A">
        <w:rPr>
          <w:rFonts w:asciiTheme="minorHAnsi" w:hAnsiTheme="minorHAnsi"/>
          <w:sz w:val="22"/>
          <w:szCs w:val="22"/>
        </w:rPr>
        <w:t xml:space="preserve">credit card </w:t>
      </w:r>
      <w:r w:rsidRPr="008224A7">
        <w:rPr>
          <w:rFonts w:asciiTheme="minorHAnsi" w:hAnsiTheme="minorHAnsi"/>
          <w:sz w:val="22"/>
          <w:szCs w:val="22"/>
        </w:rPr>
        <w:t>surcharge</w:t>
      </w:r>
      <w:r w:rsidR="008224A7" w:rsidRPr="008224A7">
        <w:rPr>
          <w:rFonts w:asciiTheme="minorHAnsi" w:hAnsiTheme="minorHAnsi"/>
          <w:sz w:val="22"/>
          <w:szCs w:val="22"/>
        </w:rPr>
        <w:t xml:space="preserve">, </w:t>
      </w:r>
      <w:r w:rsidRPr="008224A7">
        <w:rPr>
          <w:rFonts w:asciiTheme="minorHAnsi" w:hAnsiTheme="minorHAnsi"/>
          <w:sz w:val="22"/>
          <w:szCs w:val="22"/>
        </w:rPr>
        <w:t>and</w:t>
      </w:r>
      <w:r w:rsidR="008224A7" w:rsidRPr="008224A7">
        <w:rPr>
          <w:rFonts w:asciiTheme="minorHAnsi" w:hAnsiTheme="minorHAnsi"/>
          <w:sz w:val="22"/>
          <w:szCs w:val="22"/>
        </w:rPr>
        <w:t xml:space="preserve"> that this</w:t>
      </w:r>
      <w:r w:rsidRPr="008224A7">
        <w:rPr>
          <w:rFonts w:asciiTheme="minorHAnsi" w:hAnsiTheme="minorHAnsi"/>
          <w:sz w:val="22"/>
          <w:szCs w:val="22"/>
        </w:rPr>
        <w:t xml:space="preserve"> surcharge exceeds its costs of card acceptance.</w:t>
      </w:r>
      <w:r w:rsidR="008224A7" w:rsidRPr="008224A7">
        <w:rPr>
          <w:rFonts w:asciiTheme="minorHAnsi" w:hAnsiTheme="minorHAnsi"/>
          <w:sz w:val="22"/>
          <w:szCs w:val="22"/>
        </w:rPr>
        <w:t xml:space="preserve"> </w:t>
      </w:r>
    </w:p>
    <w:p w:rsidR="002D1D6A" w:rsidRPr="008224A7" w:rsidRDefault="002D1D6A" w:rsidP="002D1D6A">
      <w:pPr>
        <w:pStyle w:val="Header"/>
        <w:tabs>
          <w:tab w:val="clear" w:pos="4153"/>
          <w:tab w:val="clear" w:pos="8306"/>
        </w:tabs>
        <w:rPr>
          <w:rFonts w:asciiTheme="minorHAnsi" w:hAnsiTheme="minorHAnsi"/>
          <w:sz w:val="22"/>
          <w:szCs w:val="22"/>
        </w:rPr>
      </w:pPr>
    </w:p>
    <w:p w:rsidR="00AE6AF7" w:rsidRPr="008224A7" w:rsidRDefault="00EB360F" w:rsidP="002D1D6A">
      <w:pPr>
        <w:contextualSpacing/>
        <w:rPr>
          <w:rFonts w:asciiTheme="minorHAnsi" w:hAnsiTheme="minorHAnsi"/>
          <w:color w:val="000000" w:themeColor="text1"/>
          <w:sz w:val="22"/>
          <w:szCs w:val="22"/>
        </w:rPr>
      </w:pPr>
      <w:r>
        <w:rPr>
          <w:rFonts w:asciiTheme="minorHAnsi" w:hAnsiTheme="minorHAnsi"/>
          <w:sz w:val="22"/>
          <w:szCs w:val="22"/>
        </w:rPr>
        <w:t xml:space="preserve">Jetstar’s Booking and Service Fee </w:t>
      </w:r>
      <w:r w:rsidR="00AE6AF7">
        <w:rPr>
          <w:rFonts w:asciiTheme="minorHAnsi" w:hAnsiTheme="minorHAnsi"/>
          <w:sz w:val="22"/>
          <w:szCs w:val="22"/>
        </w:rPr>
        <w:t xml:space="preserve">(BSF) </w:t>
      </w:r>
      <w:r>
        <w:rPr>
          <w:rFonts w:asciiTheme="minorHAnsi" w:hAnsiTheme="minorHAnsi"/>
          <w:sz w:val="22"/>
          <w:szCs w:val="22"/>
        </w:rPr>
        <w:t>is a market based fee; it is not a cost recovery mechanism for a type of card payment and is not correlated to costs associated with credit cards.</w:t>
      </w:r>
      <w:r w:rsidR="006D294D">
        <w:rPr>
          <w:rFonts w:asciiTheme="minorHAnsi" w:hAnsiTheme="minorHAnsi"/>
          <w:sz w:val="22"/>
          <w:szCs w:val="22"/>
        </w:rPr>
        <w:t xml:space="preserve"> </w:t>
      </w:r>
      <w:r w:rsidR="00C45882">
        <w:rPr>
          <w:rFonts w:asciiTheme="minorHAnsi" w:hAnsiTheme="minorHAnsi"/>
          <w:color w:val="000000" w:themeColor="text1"/>
          <w:sz w:val="22"/>
          <w:szCs w:val="22"/>
        </w:rPr>
        <w:t>The BSF</w:t>
      </w:r>
      <w:r w:rsidR="00AE6AF7">
        <w:rPr>
          <w:rFonts w:asciiTheme="minorHAnsi" w:hAnsiTheme="minorHAnsi"/>
          <w:color w:val="000000" w:themeColor="text1"/>
          <w:sz w:val="22"/>
          <w:szCs w:val="22"/>
        </w:rPr>
        <w:t xml:space="preserve"> is </w:t>
      </w:r>
      <w:r w:rsidR="00AE6AF7" w:rsidRPr="008224A7">
        <w:rPr>
          <w:rFonts w:asciiTheme="minorHAnsi" w:hAnsiTheme="minorHAnsi"/>
          <w:color w:val="000000" w:themeColor="text1"/>
          <w:sz w:val="22"/>
          <w:szCs w:val="22"/>
        </w:rPr>
        <w:t xml:space="preserve">one of a variety of fees applicable in addition to </w:t>
      </w:r>
      <w:r w:rsidR="00AE6AF7">
        <w:rPr>
          <w:rFonts w:asciiTheme="minorHAnsi" w:hAnsiTheme="minorHAnsi"/>
          <w:color w:val="000000" w:themeColor="text1"/>
          <w:sz w:val="22"/>
          <w:szCs w:val="22"/>
        </w:rPr>
        <w:t>Jetstar’s</w:t>
      </w:r>
      <w:r w:rsidR="00AE6AF7" w:rsidRPr="008224A7">
        <w:rPr>
          <w:rFonts w:asciiTheme="minorHAnsi" w:hAnsiTheme="minorHAnsi"/>
          <w:color w:val="000000" w:themeColor="text1"/>
          <w:sz w:val="22"/>
          <w:szCs w:val="22"/>
        </w:rPr>
        <w:t xml:space="preserve"> basic ticket price that allow its customers to choose the level of comfort and convenience they desire.</w:t>
      </w:r>
      <w:r w:rsidR="00502B4A">
        <w:rPr>
          <w:rFonts w:asciiTheme="minorHAnsi" w:hAnsiTheme="minorHAnsi"/>
          <w:color w:val="000000" w:themeColor="text1"/>
          <w:sz w:val="22"/>
          <w:szCs w:val="22"/>
        </w:rPr>
        <w:t xml:space="preserve"> </w:t>
      </w:r>
      <w:r w:rsidR="00AE6AF7" w:rsidRPr="008224A7">
        <w:rPr>
          <w:rFonts w:asciiTheme="minorHAnsi" w:hAnsiTheme="minorHAnsi"/>
          <w:color w:val="000000" w:themeColor="text1"/>
          <w:sz w:val="22"/>
          <w:szCs w:val="22"/>
        </w:rPr>
        <w:t xml:space="preserve">Like most prices, Jetstar’s BSF is determined on the basis of several market driven factors. These include: </w:t>
      </w:r>
    </w:p>
    <w:p w:rsidR="00AE6AF7" w:rsidRPr="008224A7" w:rsidRDefault="00AE6AF7" w:rsidP="002D1D6A">
      <w:pPr>
        <w:pStyle w:val="ListParagraph"/>
        <w:numPr>
          <w:ilvl w:val="0"/>
          <w:numId w:val="5"/>
        </w:numPr>
        <w:spacing w:after="0" w:line="240" w:lineRule="auto"/>
        <w:ind w:left="709"/>
        <w:jc w:val="both"/>
        <w:rPr>
          <w:color w:val="000000" w:themeColor="text1"/>
        </w:rPr>
      </w:pPr>
      <w:r w:rsidRPr="008224A7">
        <w:rPr>
          <w:color w:val="000000" w:themeColor="text1"/>
        </w:rPr>
        <w:t>customers’ willingness to pay for different options, which is a reflection of their value and convenience to customers;</w:t>
      </w:r>
    </w:p>
    <w:p w:rsidR="00AE6AF7" w:rsidRPr="008224A7" w:rsidRDefault="00AE6AF7" w:rsidP="002D1D6A">
      <w:pPr>
        <w:pStyle w:val="ListParagraph"/>
        <w:numPr>
          <w:ilvl w:val="0"/>
          <w:numId w:val="5"/>
        </w:numPr>
        <w:spacing w:after="0" w:line="240" w:lineRule="auto"/>
        <w:ind w:left="709"/>
        <w:jc w:val="both"/>
        <w:rPr>
          <w:color w:val="000000" w:themeColor="text1"/>
        </w:rPr>
      </w:pPr>
      <w:r w:rsidRPr="008224A7">
        <w:rPr>
          <w:color w:val="000000" w:themeColor="text1"/>
        </w:rPr>
        <w:t>competit</w:t>
      </w:r>
      <w:r w:rsidR="00502B4A">
        <w:rPr>
          <w:color w:val="000000" w:themeColor="text1"/>
        </w:rPr>
        <w:t>ive</w:t>
      </w:r>
      <w:r w:rsidRPr="008224A7">
        <w:rPr>
          <w:color w:val="000000" w:themeColor="text1"/>
        </w:rPr>
        <w:t xml:space="preserve"> pricing dynamics;</w:t>
      </w:r>
      <w:r w:rsidR="00DC4368">
        <w:rPr>
          <w:color w:val="000000" w:themeColor="text1"/>
        </w:rPr>
        <w:t xml:space="preserve"> and</w:t>
      </w:r>
    </w:p>
    <w:p w:rsidR="00AE6AF7" w:rsidRDefault="00AE6AF7" w:rsidP="002D1D6A">
      <w:pPr>
        <w:pStyle w:val="ListParagraph"/>
        <w:numPr>
          <w:ilvl w:val="0"/>
          <w:numId w:val="5"/>
        </w:numPr>
        <w:spacing w:after="0" w:line="240" w:lineRule="auto"/>
        <w:ind w:left="709"/>
        <w:contextualSpacing w:val="0"/>
        <w:jc w:val="both"/>
        <w:rPr>
          <w:color w:val="000000" w:themeColor="text1"/>
        </w:rPr>
      </w:pPr>
      <w:r w:rsidRPr="008224A7">
        <w:rPr>
          <w:color w:val="000000" w:themeColor="text1"/>
        </w:rPr>
        <w:t>costs arising from the need to maintain a multi-channel booking system, wide coverage of payment options</w:t>
      </w:r>
      <w:r w:rsidR="00DC4368">
        <w:rPr>
          <w:color w:val="000000" w:themeColor="text1"/>
        </w:rPr>
        <w:t>,</w:t>
      </w:r>
      <w:r w:rsidRPr="008224A7">
        <w:rPr>
          <w:color w:val="000000" w:themeColor="text1"/>
        </w:rPr>
        <w:t xml:space="preserve"> and associated customer services</w:t>
      </w:r>
      <w:r w:rsidR="00F4515F">
        <w:rPr>
          <w:color w:val="000000" w:themeColor="text1"/>
        </w:rPr>
        <w:t>.</w:t>
      </w:r>
      <w:r w:rsidRPr="008224A7">
        <w:rPr>
          <w:color w:val="000000" w:themeColor="text1"/>
        </w:rPr>
        <w:t xml:space="preserve"> </w:t>
      </w:r>
    </w:p>
    <w:p w:rsidR="002D1D6A" w:rsidRPr="008224A7" w:rsidRDefault="002D1D6A" w:rsidP="002D1D6A">
      <w:pPr>
        <w:pStyle w:val="ListParagraph"/>
        <w:spacing w:after="0" w:line="240" w:lineRule="auto"/>
        <w:ind w:left="709"/>
        <w:contextualSpacing w:val="0"/>
        <w:jc w:val="both"/>
        <w:rPr>
          <w:color w:val="000000" w:themeColor="text1"/>
        </w:rPr>
      </w:pPr>
    </w:p>
    <w:p w:rsidR="00AC4BC1" w:rsidRDefault="00A90AA5" w:rsidP="002D1D6A">
      <w:pPr>
        <w:pStyle w:val="Header"/>
        <w:tabs>
          <w:tab w:val="clear" w:pos="4153"/>
          <w:tab w:val="clear" w:pos="8306"/>
        </w:tabs>
        <w:rPr>
          <w:rFonts w:asciiTheme="minorHAnsi" w:hAnsiTheme="minorHAnsi" w:cs="Arial"/>
          <w:sz w:val="22"/>
          <w:szCs w:val="22"/>
        </w:rPr>
      </w:pPr>
      <w:r w:rsidRPr="008224A7">
        <w:rPr>
          <w:rFonts w:asciiTheme="minorHAnsi" w:hAnsiTheme="minorHAnsi" w:cs="Arial"/>
          <w:sz w:val="22"/>
          <w:szCs w:val="22"/>
        </w:rPr>
        <w:t>Jetstar’s fees are transparent. They are disclosed to customers well in advance of purchase</w:t>
      </w:r>
      <w:r>
        <w:rPr>
          <w:rFonts w:asciiTheme="minorHAnsi" w:hAnsiTheme="minorHAnsi" w:cs="Arial"/>
          <w:sz w:val="22"/>
          <w:szCs w:val="22"/>
        </w:rPr>
        <w:t>,</w:t>
      </w:r>
      <w:r w:rsidRPr="008224A7">
        <w:rPr>
          <w:rFonts w:asciiTheme="minorHAnsi" w:hAnsiTheme="minorHAnsi" w:cs="Arial"/>
          <w:sz w:val="22"/>
          <w:szCs w:val="22"/>
        </w:rPr>
        <w:t xml:space="preserve"> and can be avoided</w:t>
      </w:r>
      <w:r>
        <w:rPr>
          <w:rFonts w:asciiTheme="minorHAnsi" w:hAnsiTheme="minorHAnsi" w:cs="Arial"/>
          <w:sz w:val="22"/>
          <w:szCs w:val="22"/>
        </w:rPr>
        <w:t>.</w:t>
      </w:r>
    </w:p>
    <w:p w:rsidR="00AC4BC1" w:rsidRPr="00AC4BC1" w:rsidRDefault="00AC4BC1" w:rsidP="002D1D6A">
      <w:pPr>
        <w:pStyle w:val="Header"/>
        <w:tabs>
          <w:tab w:val="clear" w:pos="4153"/>
          <w:tab w:val="clear" w:pos="8306"/>
        </w:tabs>
        <w:rPr>
          <w:rFonts w:asciiTheme="minorHAnsi" w:hAnsiTheme="minorHAnsi" w:cs="Arial"/>
          <w:sz w:val="22"/>
          <w:szCs w:val="22"/>
        </w:rPr>
      </w:pPr>
    </w:p>
    <w:p w:rsidR="005D26AE" w:rsidRDefault="00004394" w:rsidP="002D1D6A">
      <w:pPr>
        <w:rPr>
          <w:rFonts w:asciiTheme="minorHAnsi" w:eastAsiaTheme="minorHAnsi" w:hAnsiTheme="minorHAnsi" w:cstheme="minorBidi"/>
          <w:b/>
          <w:sz w:val="22"/>
          <w:szCs w:val="22"/>
          <w:u w:val="single"/>
          <w:lang w:eastAsia="en-US"/>
        </w:rPr>
      </w:pPr>
      <w:r w:rsidRPr="00004394">
        <w:rPr>
          <w:rFonts w:asciiTheme="minorHAnsi" w:hAnsiTheme="minorHAnsi"/>
          <w:b/>
          <w:sz w:val="22"/>
          <w:szCs w:val="22"/>
          <w:u w:val="single"/>
        </w:rPr>
        <w:t xml:space="preserve">Changes to payments system regulation that add undue regulatory burden and complexity are unnecessary. In particular, those that are overly complex to implement and administer </w:t>
      </w:r>
      <w:r w:rsidRPr="00004394">
        <w:rPr>
          <w:rFonts w:asciiTheme="minorHAnsi" w:hAnsiTheme="minorHAnsi"/>
          <w:b/>
          <w:sz w:val="22"/>
          <w:szCs w:val="22"/>
          <w:u w:val="single"/>
        </w:rPr>
        <w:lastRenderedPageBreak/>
        <w:t>may result in detrimental merchant outcomes, and diminish merchants’ ability or willingness to maintain an effective and transparent surcharging program</w:t>
      </w:r>
      <w:r>
        <w:rPr>
          <w:rFonts w:asciiTheme="minorHAnsi" w:hAnsiTheme="minorHAnsi"/>
          <w:b/>
          <w:sz w:val="22"/>
          <w:szCs w:val="22"/>
          <w:u w:val="single"/>
        </w:rPr>
        <w:t>,</w:t>
      </w:r>
      <w:r w:rsidRPr="00004394">
        <w:rPr>
          <w:rFonts w:asciiTheme="minorHAnsi" w:hAnsiTheme="minorHAnsi"/>
          <w:b/>
          <w:sz w:val="22"/>
          <w:szCs w:val="22"/>
          <w:u w:val="single"/>
        </w:rPr>
        <w:t xml:space="preserve"> which would be a backward step and undermine the efficiency of the payments system</w:t>
      </w:r>
      <w:r w:rsidR="005D26AE" w:rsidRPr="00004394">
        <w:rPr>
          <w:rFonts w:asciiTheme="minorHAnsi" w:eastAsiaTheme="minorHAnsi" w:hAnsiTheme="minorHAnsi" w:cstheme="minorBidi"/>
          <w:b/>
          <w:sz w:val="22"/>
          <w:szCs w:val="22"/>
          <w:u w:val="single"/>
          <w:lang w:eastAsia="en-US"/>
        </w:rPr>
        <w:t xml:space="preserve">. </w:t>
      </w:r>
    </w:p>
    <w:p w:rsidR="002D1D6A" w:rsidRPr="00004394" w:rsidRDefault="002D1D6A" w:rsidP="002D1D6A">
      <w:pPr>
        <w:rPr>
          <w:rFonts w:asciiTheme="minorHAnsi" w:eastAsiaTheme="minorHAnsi" w:hAnsiTheme="minorHAnsi" w:cstheme="minorBidi"/>
          <w:b/>
          <w:sz w:val="22"/>
          <w:szCs w:val="22"/>
          <w:u w:val="single"/>
          <w:lang w:eastAsia="en-US"/>
        </w:rPr>
      </w:pPr>
    </w:p>
    <w:p w:rsidR="00FE56BC" w:rsidRDefault="00FE56BC" w:rsidP="002D1D6A">
      <w:pPr>
        <w:pStyle w:val="Header"/>
        <w:tabs>
          <w:tab w:val="clear" w:pos="4153"/>
          <w:tab w:val="clear" w:pos="8306"/>
        </w:tabs>
        <w:rPr>
          <w:rFonts w:asciiTheme="minorHAnsi" w:hAnsiTheme="minorHAnsi"/>
          <w:sz w:val="22"/>
          <w:szCs w:val="22"/>
        </w:rPr>
      </w:pPr>
      <w:r>
        <w:rPr>
          <w:rFonts w:asciiTheme="minorHAnsi" w:hAnsiTheme="minorHAnsi"/>
          <w:sz w:val="22"/>
          <w:szCs w:val="22"/>
        </w:rPr>
        <w:t>R</w:t>
      </w:r>
      <w:r w:rsidRPr="005E7582">
        <w:rPr>
          <w:rFonts w:asciiTheme="minorHAnsi" w:hAnsiTheme="minorHAnsi"/>
          <w:sz w:val="22"/>
          <w:szCs w:val="22"/>
        </w:rPr>
        <w:t>egulatory refinements should be considered in terms of their cost and complexity for merchants and consumers</w:t>
      </w:r>
      <w:r w:rsidR="00502B4A">
        <w:rPr>
          <w:rFonts w:asciiTheme="minorHAnsi" w:hAnsiTheme="minorHAnsi"/>
          <w:sz w:val="22"/>
          <w:szCs w:val="22"/>
        </w:rPr>
        <w:t>,</w:t>
      </w:r>
      <w:r w:rsidRPr="005E7582">
        <w:rPr>
          <w:rFonts w:asciiTheme="minorHAnsi" w:hAnsiTheme="minorHAnsi"/>
          <w:sz w:val="22"/>
          <w:szCs w:val="22"/>
        </w:rPr>
        <w:t xml:space="preserve"> and</w:t>
      </w:r>
      <w:r w:rsidR="00A518DB">
        <w:rPr>
          <w:rFonts w:asciiTheme="minorHAnsi" w:hAnsiTheme="minorHAnsi"/>
          <w:sz w:val="22"/>
          <w:szCs w:val="22"/>
        </w:rPr>
        <w:t xml:space="preserve"> </w:t>
      </w:r>
      <w:r w:rsidR="00915F62">
        <w:rPr>
          <w:rFonts w:asciiTheme="minorHAnsi" w:hAnsiTheme="minorHAnsi"/>
          <w:sz w:val="22"/>
          <w:szCs w:val="22"/>
        </w:rPr>
        <w:t>potential</w:t>
      </w:r>
      <w:r w:rsidRPr="005E7582">
        <w:rPr>
          <w:rFonts w:asciiTheme="minorHAnsi" w:hAnsiTheme="minorHAnsi"/>
          <w:sz w:val="22"/>
          <w:szCs w:val="22"/>
        </w:rPr>
        <w:t xml:space="preserve"> unintended consequences</w:t>
      </w:r>
      <w:r>
        <w:rPr>
          <w:rFonts w:asciiTheme="minorHAnsi" w:hAnsiTheme="minorHAnsi"/>
          <w:sz w:val="22"/>
          <w:szCs w:val="22"/>
        </w:rPr>
        <w:t>,</w:t>
      </w:r>
      <w:r w:rsidRPr="005E7582">
        <w:rPr>
          <w:rFonts w:asciiTheme="minorHAnsi" w:hAnsiTheme="minorHAnsi"/>
          <w:sz w:val="22"/>
          <w:szCs w:val="22"/>
        </w:rPr>
        <w:t xml:space="preserve"> </w:t>
      </w:r>
      <w:r w:rsidR="00915F62">
        <w:rPr>
          <w:rFonts w:asciiTheme="minorHAnsi" w:hAnsiTheme="minorHAnsi"/>
          <w:sz w:val="22"/>
          <w:szCs w:val="22"/>
        </w:rPr>
        <w:t>versus</w:t>
      </w:r>
      <w:r w:rsidR="007D109B">
        <w:rPr>
          <w:rFonts w:asciiTheme="minorHAnsi" w:hAnsiTheme="minorHAnsi"/>
          <w:sz w:val="22"/>
          <w:szCs w:val="22"/>
        </w:rPr>
        <w:t xml:space="preserve"> </w:t>
      </w:r>
      <w:r w:rsidRPr="005E7582">
        <w:rPr>
          <w:rFonts w:asciiTheme="minorHAnsi" w:hAnsiTheme="minorHAnsi"/>
          <w:sz w:val="22"/>
          <w:szCs w:val="22"/>
        </w:rPr>
        <w:t>any incremental benefit to efficiency and the public interest.</w:t>
      </w:r>
      <w:r w:rsidRPr="00FE56BC">
        <w:rPr>
          <w:rFonts w:asciiTheme="minorHAnsi" w:hAnsiTheme="minorHAnsi"/>
          <w:sz w:val="22"/>
          <w:szCs w:val="22"/>
        </w:rPr>
        <w:t xml:space="preserve"> </w:t>
      </w:r>
    </w:p>
    <w:p w:rsidR="002D1D6A" w:rsidRPr="008224A7" w:rsidRDefault="002D1D6A" w:rsidP="002D1D6A">
      <w:pPr>
        <w:pStyle w:val="Header"/>
        <w:tabs>
          <w:tab w:val="clear" w:pos="4153"/>
          <w:tab w:val="clear" w:pos="8306"/>
        </w:tabs>
        <w:rPr>
          <w:rFonts w:asciiTheme="minorHAnsi" w:hAnsiTheme="minorHAnsi"/>
          <w:sz w:val="22"/>
          <w:szCs w:val="22"/>
        </w:rPr>
      </w:pPr>
    </w:p>
    <w:p w:rsidR="005E7582" w:rsidRDefault="005E7582" w:rsidP="002D1D6A">
      <w:pPr>
        <w:pStyle w:val="Header"/>
        <w:tabs>
          <w:tab w:val="clear" w:pos="4153"/>
          <w:tab w:val="clear" w:pos="8306"/>
        </w:tabs>
        <w:rPr>
          <w:rFonts w:asciiTheme="minorHAnsi" w:hAnsiTheme="minorHAnsi"/>
          <w:sz w:val="22"/>
          <w:szCs w:val="22"/>
        </w:rPr>
      </w:pPr>
      <w:r w:rsidRPr="008224A7">
        <w:rPr>
          <w:rFonts w:asciiTheme="minorHAnsi" w:hAnsiTheme="minorHAnsi"/>
          <w:sz w:val="22"/>
          <w:szCs w:val="22"/>
        </w:rPr>
        <w:t xml:space="preserve">Qantas believes that </w:t>
      </w:r>
      <w:r>
        <w:rPr>
          <w:rFonts w:asciiTheme="minorHAnsi" w:hAnsiTheme="minorHAnsi"/>
          <w:sz w:val="22"/>
          <w:szCs w:val="22"/>
        </w:rPr>
        <w:t xml:space="preserve">the </w:t>
      </w:r>
      <w:r w:rsidRPr="008224A7">
        <w:rPr>
          <w:rFonts w:asciiTheme="minorHAnsi" w:hAnsiTheme="minorHAnsi"/>
          <w:sz w:val="22"/>
          <w:szCs w:val="22"/>
        </w:rPr>
        <w:t>changes suggested in the following consultation issues below</w:t>
      </w:r>
      <w:r w:rsidR="00FE56BC">
        <w:rPr>
          <w:rFonts w:asciiTheme="minorHAnsi" w:hAnsiTheme="minorHAnsi"/>
          <w:sz w:val="22"/>
          <w:szCs w:val="22"/>
        </w:rPr>
        <w:t xml:space="preserve"> add undue regulatory burden, complexity and cost to the payments system</w:t>
      </w:r>
      <w:r w:rsidR="00083FDC">
        <w:rPr>
          <w:rFonts w:asciiTheme="minorHAnsi" w:hAnsiTheme="minorHAnsi"/>
          <w:sz w:val="22"/>
          <w:szCs w:val="22"/>
        </w:rPr>
        <w:t>, without any clear evidence of benefits to the public interest</w:t>
      </w:r>
      <w:r>
        <w:rPr>
          <w:rFonts w:asciiTheme="minorHAnsi" w:hAnsiTheme="minorHAnsi"/>
          <w:sz w:val="22"/>
          <w:szCs w:val="22"/>
        </w:rPr>
        <w:t>.</w:t>
      </w:r>
      <w:r w:rsidRPr="005E7582">
        <w:rPr>
          <w:rFonts w:asciiTheme="minorHAnsi" w:hAnsiTheme="minorHAnsi"/>
          <w:sz w:val="22"/>
          <w:szCs w:val="22"/>
        </w:rPr>
        <w:t xml:space="preserve"> </w:t>
      </w:r>
    </w:p>
    <w:p w:rsidR="002D1D6A" w:rsidRDefault="002D1D6A" w:rsidP="002D1D6A">
      <w:pPr>
        <w:pStyle w:val="Header"/>
        <w:tabs>
          <w:tab w:val="clear" w:pos="4153"/>
          <w:tab w:val="clear" w:pos="8306"/>
        </w:tabs>
        <w:rPr>
          <w:rFonts w:asciiTheme="minorHAnsi" w:hAnsiTheme="minorHAnsi"/>
          <w:sz w:val="22"/>
          <w:szCs w:val="22"/>
        </w:rPr>
      </w:pPr>
    </w:p>
    <w:p w:rsidR="002D1D6A" w:rsidRDefault="002D1D6A" w:rsidP="004E709C">
      <w:pPr>
        <w:pStyle w:val="Header"/>
        <w:numPr>
          <w:ilvl w:val="0"/>
          <w:numId w:val="4"/>
        </w:numPr>
        <w:rPr>
          <w:rFonts w:asciiTheme="minorHAnsi" w:hAnsiTheme="minorHAnsi"/>
          <w:i/>
          <w:sz w:val="22"/>
          <w:szCs w:val="22"/>
        </w:rPr>
      </w:pPr>
      <w:r w:rsidRPr="002D1D6A">
        <w:rPr>
          <w:rFonts w:asciiTheme="minorHAnsi" w:hAnsiTheme="minorHAnsi"/>
          <w:i/>
          <w:sz w:val="22"/>
          <w:szCs w:val="22"/>
        </w:rPr>
        <w:t>A tiered surcharging system, perhaps along the lines of the FSI recommendations</w:t>
      </w:r>
    </w:p>
    <w:p w:rsidR="002D1D6A" w:rsidRDefault="002D1D6A" w:rsidP="002118C3">
      <w:pPr>
        <w:pStyle w:val="Header"/>
        <w:numPr>
          <w:ilvl w:val="0"/>
          <w:numId w:val="4"/>
        </w:numPr>
        <w:rPr>
          <w:rFonts w:asciiTheme="minorHAnsi" w:hAnsiTheme="minorHAnsi"/>
          <w:i/>
          <w:sz w:val="22"/>
          <w:szCs w:val="22"/>
        </w:rPr>
      </w:pPr>
      <w:r w:rsidRPr="002D1D6A">
        <w:rPr>
          <w:rFonts w:asciiTheme="minorHAnsi" w:hAnsiTheme="minorHAnsi"/>
          <w:i/>
          <w:sz w:val="22"/>
          <w:szCs w:val="22"/>
        </w:rPr>
        <w:t>Targeted changes to reduce particular cases of excessive surcharging</w:t>
      </w:r>
    </w:p>
    <w:p w:rsidR="002D1D6A" w:rsidRDefault="002D1D6A" w:rsidP="00401097">
      <w:pPr>
        <w:pStyle w:val="Header"/>
        <w:numPr>
          <w:ilvl w:val="0"/>
          <w:numId w:val="4"/>
        </w:numPr>
        <w:rPr>
          <w:rFonts w:asciiTheme="minorHAnsi" w:hAnsiTheme="minorHAnsi"/>
          <w:i/>
          <w:sz w:val="22"/>
          <w:szCs w:val="22"/>
        </w:rPr>
      </w:pPr>
      <w:r w:rsidRPr="002D1D6A">
        <w:rPr>
          <w:rFonts w:asciiTheme="minorHAnsi" w:hAnsiTheme="minorHAnsi"/>
          <w:i/>
          <w:sz w:val="22"/>
          <w:szCs w:val="22"/>
        </w:rPr>
        <w:tab/>
        <w:t>Broadening interchange fee caps to include other payments between schemes and issuers</w:t>
      </w:r>
    </w:p>
    <w:p w:rsidR="002D1D6A" w:rsidRPr="002D1D6A" w:rsidRDefault="002D1D6A" w:rsidP="00401097">
      <w:pPr>
        <w:pStyle w:val="Header"/>
        <w:numPr>
          <w:ilvl w:val="0"/>
          <w:numId w:val="4"/>
        </w:numPr>
        <w:rPr>
          <w:rFonts w:asciiTheme="minorHAnsi" w:hAnsiTheme="minorHAnsi"/>
          <w:i/>
          <w:sz w:val="22"/>
          <w:szCs w:val="22"/>
        </w:rPr>
      </w:pPr>
      <w:r w:rsidRPr="002D1D6A">
        <w:rPr>
          <w:rFonts w:asciiTheme="minorHAnsi" w:hAnsiTheme="minorHAnsi"/>
          <w:i/>
          <w:sz w:val="22"/>
          <w:szCs w:val="22"/>
        </w:rPr>
        <w:tab/>
        <w:t>Strengthened transparency over the cost of payments to merchants and cardholders</w:t>
      </w:r>
    </w:p>
    <w:p w:rsidR="002D1D6A" w:rsidRDefault="002D1D6A" w:rsidP="002D1D6A">
      <w:pPr>
        <w:pStyle w:val="Header"/>
        <w:tabs>
          <w:tab w:val="clear" w:pos="4153"/>
          <w:tab w:val="clear" w:pos="8306"/>
        </w:tabs>
        <w:rPr>
          <w:rFonts w:asciiTheme="minorHAnsi" w:hAnsiTheme="minorHAnsi"/>
          <w:i/>
          <w:sz w:val="22"/>
          <w:szCs w:val="22"/>
          <w:u w:val="single"/>
        </w:rPr>
      </w:pPr>
    </w:p>
    <w:p w:rsidR="00C442F1" w:rsidRPr="00CE422E" w:rsidRDefault="00C442F1" w:rsidP="002D1D6A">
      <w:pPr>
        <w:pStyle w:val="Header"/>
        <w:tabs>
          <w:tab w:val="clear" w:pos="4153"/>
          <w:tab w:val="clear" w:pos="8306"/>
        </w:tabs>
        <w:rPr>
          <w:rFonts w:asciiTheme="minorHAnsi" w:hAnsiTheme="minorHAnsi"/>
          <w:i/>
          <w:sz w:val="22"/>
          <w:szCs w:val="22"/>
        </w:rPr>
      </w:pPr>
      <w:r w:rsidRPr="00CE422E">
        <w:rPr>
          <w:rFonts w:asciiTheme="minorHAnsi" w:hAnsiTheme="minorHAnsi"/>
          <w:i/>
          <w:sz w:val="22"/>
          <w:szCs w:val="22"/>
          <w:u w:val="single"/>
        </w:rPr>
        <w:t xml:space="preserve">A complex tiered surcharging system is not only unnecessary, but may result in detrimental </w:t>
      </w:r>
      <w:r w:rsidR="00570A9A" w:rsidRPr="00CE422E">
        <w:rPr>
          <w:rFonts w:asciiTheme="minorHAnsi" w:hAnsiTheme="minorHAnsi"/>
          <w:i/>
          <w:sz w:val="22"/>
          <w:szCs w:val="22"/>
          <w:u w:val="single"/>
        </w:rPr>
        <w:t xml:space="preserve">merchant and </w:t>
      </w:r>
      <w:r w:rsidRPr="00CE422E">
        <w:rPr>
          <w:rFonts w:asciiTheme="minorHAnsi" w:hAnsiTheme="minorHAnsi"/>
          <w:i/>
          <w:sz w:val="22"/>
          <w:szCs w:val="22"/>
          <w:u w:val="single"/>
        </w:rPr>
        <w:t>consumer outcomes</w:t>
      </w:r>
    </w:p>
    <w:p w:rsidR="005D6817" w:rsidRDefault="00570A9A" w:rsidP="002D1D6A">
      <w:pPr>
        <w:pStyle w:val="Header"/>
        <w:tabs>
          <w:tab w:val="clear" w:pos="4153"/>
          <w:tab w:val="clear" w:pos="8306"/>
        </w:tabs>
        <w:rPr>
          <w:rFonts w:asciiTheme="minorHAnsi" w:hAnsiTheme="minorHAnsi"/>
          <w:sz w:val="22"/>
          <w:szCs w:val="22"/>
        </w:rPr>
      </w:pPr>
      <w:r>
        <w:rPr>
          <w:rFonts w:asciiTheme="minorHAnsi" w:hAnsiTheme="minorHAnsi"/>
          <w:sz w:val="22"/>
          <w:szCs w:val="22"/>
        </w:rPr>
        <w:t xml:space="preserve">The practical applications of the proposed three-tiered surcharging system may result in detrimental outcomes </w:t>
      </w:r>
      <w:r w:rsidR="004545B6">
        <w:rPr>
          <w:rFonts w:asciiTheme="minorHAnsi" w:hAnsiTheme="minorHAnsi"/>
          <w:sz w:val="22"/>
          <w:szCs w:val="22"/>
        </w:rPr>
        <w:t>for merchants, and uncompetitive market dynamics</w:t>
      </w:r>
      <w:r>
        <w:rPr>
          <w:rFonts w:asciiTheme="minorHAnsi" w:hAnsiTheme="minorHAnsi"/>
          <w:sz w:val="22"/>
          <w:szCs w:val="22"/>
        </w:rPr>
        <w:t>.</w:t>
      </w:r>
      <w:r w:rsidR="005D6817" w:rsidRPr="005D6817">
        <w:rPr>
          <w:rFonts w:asciiTheme="minorHAnsi" w:hAnsiTheme="minorHAnsi"/>
          <w:sz w:val="22"/>
          <w:szCs w:val="22"/>
        </w:rPr>
        <w:t xml:space="preserve"> </w:t>
      </w:r>
    </w:p>
    <w:p w:rsidR="002D1D6A" w:rsidRPr="008224A7" w:rsidRDefault="002D1D6A" w:rsidP="002D1D6A">
      <w:pPr>
        <w:pStyle w:val="Header"/>
        <w:tabs>
          <w:tab w:val="clear" w:pos="4153"/>
          <w:tab w:val="clear" w:pos="8306"/>
        </w:tabs>
        <w:rPr>
          <w:rFonts w:asciiTheme="minorHAnsi" w:hAnsiTheme="minorHAnsi"/>
          <w:sz w:val="22"/>
          <w:szCs w:val="22"/>
        </w:rPr>
      </w:pPr>
    </w:p>
    <w:p w:rsidR="005D6817" w:rsidRDefault="00177BF0" w:rsidP="002D1D6A">
      <w:pPr>
        <w:pStyle w:val="Header"/>
        <w:tabs>
          <w:tab w:val="clear" w:pos="4153"/>
          <w:tab w:val="clear" w:pos="8306"/>
        </w:tabs>
        <w:rPr>
          <w:rFonts w:asciiTheme="minorHAnsi" w:hAnsiTheme="minorHAnsi"/>
          <w:sz w:val="22"/>
          <w:szCs w:val="22"/>
        </w:rPr>
      </w:pPr>
      <w:r>
        <w:rPr>
          <w:rFonts w:asciiTheme="minorHAnsi" w:hAnsiTheme="minorHAnsi"/>
          <w:sz w:val="22"/>
          <w:szCs w:val="22"/>
        </w:rPr>
        <w:t>A</w:t>
      </w:r>
      <w:r w:rsidR="004545B6">
        <w:rPr>
          <w:rFonts w:asciiTheme="minorHAnsi" w:hAnsiTheme="minorHAnsi"/>
          <w:sz w:val="22"/>
          <w:szCs w:val="22"/>
        </w:rPr>
        <w:t xml:space="preserve">cceptance costs for </w:t>
      </w:r>
      <w:r>
        <w:rPr>
          <w:rFonts w:asciiTheme="minorHAnsi" w:hAnsiTheme="minorHAnsi"/>
          <w:sz w:val="22"/>
          <w:szCs w:val="22"/>
        </w:rPr>
        <w:t xml:space="preserve">even </w:t>
      </w:r>
      <w:r w:rsidR="004545B6">
        <w:rPr>
          <w:rFonts w:asciiTheme="minorHAnsi" w:hAnsiTheme="minorHAnsi"/>
          <w:sz w:val="22"/>
          <w:szCs w:val="22"/>
        </w:rPr>
        <w:t xml:space="preserve">‘low-cost’ cards </w:t>
      </w:r>
      <w:r>
        <w:rPr>
          <w:rFonts w:asciiTheme="minorHAnsi" w:hAnsiTheme="minorHAnsi"/>
          <w:sz w:val="22"/>
          <w:szCs w:val="22"/>
        </w:rPr>
        <w:t xml:space="preserve">(which the RBA has linked to debit cards) are </w:t>
      </w:r>
      <w:r w:rsidR="004545B6">
        <w:rPr>
          <w:rFonts w:asciiTheme="minorHAnsi" w:hAnsiTheme="minorHAnsi"/>
          <w:sz w:val="22"/>
          <w:szCs w:val="22"/>
        </w:rPr>
        <w:t>not immaterial</w:t>
      </w:r>
      <w:r>
        <w:rPr>
          <w:rFonts w:asciiTheme="minorHAnsi" w:hAnsiTheme="minorHAnsi"/>
          <w:sz w:val="22"/>
          <w:szCs w:val="22"/>
        </w:rPr>
        <w:t>.</w:t>
      </w:r>
      <w:r w:rsidR="004545B6">
        <w:rPr>
          <w:rFonts w:asciiTheme="minorHAnsi" w:hAnsiTheme="minorHAnsi"/>
          <w:sz w:val="22"/>
          <w:szCs w:val="22"/>
        </w:rPr>
        <w:t xml:space="preserve"> </w:t>
      </w:r>
      <w:r>
        <w:rPr>
          <w:rFonts w:asciiTheme="minorHAnsi" w:hAnsiTheme="minorHAnsi"/>
          <w:sz w:val="22"/>
          <w:szCs w:val="22"/>
        </w:rPr>
        <w:t>P</w:t>
      </w:r>
      <w:r w:rsidR="004545B6">
        <w:rPr>
          <w:rFonts w:asciiTheme="minorHAnsi" w:hAnsiTheme="minorHAnsi"/>
          <w:sz w:val="22"/>
          <w:szCs w:val="22"/>
        </w:rPr>
        <w:t xml:space="preserve">rohibiting surcharging on these </w:t>
      </w:r>
      <w:r>
        <w:rPr>
          <w:rFonts w:asciiTheme="minorHAnsi" w:hAnsiTheme="minorHAnsi"/>
          <w:sz w:val="22"/>
          <w:szCs w:val="22"/>
        </w:rPr>
        <w:t xml:space="preserve">card types </w:t>
      </w:r>
      <w:r w:rsidR="004545B6">
        <w:rPr>
          <w:rFonts w:asciiTheme="minorHAnsi" w:hAnsiTheme="minorHAnsi"/>
          <w:sz w:val="22"/>
          <w:szCs w:val="22"/>
        </w:rPr>
        <w:t>would d</w:t>
      </w:r>
      <w:r>
        <w:rPr>
          <w:rFonts w:asciiTheme="minorHAnsi" w:hAnsiTheme="minorHAnsi"/>
          <w:sz w:val="22"/>
          <w:szCs w:val="22"/>
        </w:rPr>
        <w:t xml:space="preserve">eny </w:t>
      </w:r>
      <w:r w:rsidR="004545B6">
        <w:rPr>
          <w:rFonts w:asciiTheme="minorHAnsi" w:hAnsiTheme="minorHAnsi"/>
          <w:sz w:val="22"/>
          <w:szCs w:val="22"/>
        </w:rPr>
        <w:t xml:space="preserve">merchants the ability to recover these costs. </w:t>
      </w:r>
      <w:r>
        <w:rPr>
          <w:rFonts w:asciiTheme="minorHAnsi" w:hAnsiTheme="minorHAnsi"/>
          <w:sz w:val="22"/>
          <w:szCs w:val="22"/>
        </w:rPr>
        <w:t xml:space="preserve">Further, within the debit card system, there are a range of card types and costs. Merchants with a higher mix of high cost </w:t>
      </w:r>
      <w:r w:rsidR="005D6817">
        <w:rPr>
          <w:rFonts w:asciiTheme="minorHAnsi" w:hAnsiTheme="minorHAnsi"/>
          <w:sz w:val="22"/>
          <w:szCs w:val="22"/>
        </w:rPr>
        <w:t xml:space="preserve">debit cards </w:t>
      </w:r>
      <w:r>
        <w:rPr>
          <w:rFonts w:asciiTheme="minorHAnsi" w:hAnsiTheme="minorHAnsi"/>
          <w:sz w:val="22"/>
          <w:szCs w:val="22"/>
        </w:rPr>
        <w:t>(e.g. Platinum Debit cards, corporate pre-paid cards)</w:t>
      </w:r>
      <w:r w:rsidR="005D6817">
        <w:rPr>
          <w:rFonts w:asciiTheme="minorHAnsi" w:hAnsiTheme="minorHAnsi"/>
          <w:sz w:val="22"/>
          <w:szCs w:val="22"/>
        </w:rPr>
        <w:t xml:space="preserve"> would be further exposed and unfairly penalised, resulting in uncompetitive market dynamics.</w:t>
      </w:r>
      <w:r w:rsidR="005D6817" w:rsidRPr="005D6817">
        <w:rPr>
          <w:rFonts w:asciiTheme="minorHAnsi" w:hAnsiTheme="minorHAnsi"/>
          <w:sz w:val="22"/>
          <w:szCs w:val="22"/>
        </w:rPr>
        <w:t xml:space="preserve"> </w:t>
      </w:r>
    </w:p>
    <w:p w:rsidR="002D1D6A" w:rsidRPr="008224A7" w:rsidRDefault="002D1D6A" w:rsidP="002D1D6A">
      <w:pPr>
        <w:pStyle w:val="Header"/>
        <w:tabs>
          <w:tab w:val="clear" w:pos="4153"/>
          <w:tab w:val="clear" w:pos="8306"/>
        </w:tabs>
        <w:rPr>
          <w:rFonts w:asciiTheme="minorHAnsi" w:hAnsiTheme="minorHAnsi"/>
          <w:sz w:val="22"/>
          <w:szCs w:val="22"/>
        </w:rPr>
      </w:pPr>
    </w:p>
    <w:p w:rsidR="005D6817" w:rsidRDefault="005D6817" w:rsidP="002D1D6A">
      <w:pPr>
        <w:pStyle w:val="Header"/>
        <w:tabs>
          <w:tab w:val="clear" w:pos="4153"/>
          <w:tab w:val="clear" w:pos="8306"/>
        </w:tabs>
        <w:rPr>
          <w:rFonts w:asciiTheme="minorHAnsi" w:hAnsiTheme="minorHAnsi"/>
          <w:sz w:val="22"/>
          <w:szCs w:val="22"/>
        </w:rPr>
      </w:pPr>
      <w:r>
        <w:rPr>
          <w:rFonts w:asciiTheme="minorHAnsi" w:hAnsiTheme="minorHAnsi"/>
          <w:sz w:val="22"/>
          <w:szCs w:val="22"/>
        </w:rPr>
        <w:t>Similarly, ‘medium-cost’ cards range in type and costs</w:t>
      </w:r>
      <w:r w:rsidR="00364174">
        <w:rPr>
          <w:rFonts w:asciiTheme="minorHAnsi" w:hAnsiTheme="minorHAnsi"/>
          <w:sz w:val="22"/>
          <w:szCs w:val="22"/>
        </w:rPr>
        <w:t xml:space="preserve"> with the </w:t>
      </w:r>
      <w:r w:rsidR="00CE4848">
        <w:rPr>
          <w:rFonts w:asciiTheme="minorHAnsi" w:hAnsiTheme="minorHAnsi"/>
          <w:sz w:val="22"/>
          <w:szCs w:val="22"/>
        </w:rPr>
        <w:t>some</w:t>
      </w:r>
      <w:r w:rsidR="00364174">
        <w:rPr>
          <w:rFonts w:asciiTheme="minorHAnsi" w:hAnsiTheme="minorHAnsi"/>
          <w:sz w:val="22"/>
          <w:szCs w:val="22"/>
        </w:rPr>
        <w:t xml:space="preserve"> rivalling costs of card</w:t>
      </w:r>
      <w:r w:rsidR="00CE4848">
        <w:rPr>
          <w:rFonts w:asciiTheme="minorHAnsi" w:hAnsiTheme="minorHAnsi"/>
          <w:sz w:val="22"/>
          <w:szCs w:val="22"/>
        </w:rPr>
        <w:t>s</w:t>
      </w:r>
      <w:r w:rsidR="00364174">
        <w:rPr>
          <w:rFonts w:asciiTheme="minorHAnsi" w:hAnsiTheme="minorHAnsi"/>
          <w:sz w:val="22"/>
          <w:szCs w:val="22"/>
        </w:rPr>
        <w:t xml:space="preserve"> classified as </w:t>
      </w:r>
      <w:r w:rsidR="00DC4368">
        <w:rPr>
          <w:rFonts w:asciiTheme="minorHAnsi" w:hAnsiTheme="minorHAnsi"/>
          <w:sz w:val="22"/>
          <w:szCs w:val="22"/>
        </w:rPr>
        <w:t>‘</w:t>
      </w:r>
      <w:r w:rsidR="00364174">
        <w:rPr>
          <w:rFonts w:asciiTheme="minorHAnsi" w:hAnsiTheme="minorHAnsi"/>
          <w:sz w:val="22"/>
          <w:szCs w:val="22"/>
        </w:rPr>
        <w:t>high</w:t>
      </w:r>
      <w:r w:rsidR="00DC4368">
        <w:rPr>
          <w:rFonts w:asciiTheme="minorHAnsi" w:hAnsiTheme="minorHAnsi"/>
          <w:sz w:val="22"/>
          <w:szCs w:val="22"/>
        </w:rPr>
        <w:t>’</w:t>
      </w:r>
      <w:r>
        <w:rPr>
          <w:rFonts w:asciiTheme="minorHAnsi" w:hAnsiTheme="minorHAnsi"/>
          <w:sz w:val="22"/>
          <w:szCs w:val="22"/>
        </w:rPr>
        <w:t>. Capping surcharging of these cards by scheme, and to a market average</w:t>
      </w:r>
      <w:r w:rsidR="00DC4368">
        <w:rPr>
          <w:rFonts w:asciiTheme="minorHAnsi" w:hAnsiTheme="minorHAnsi"/>
          <w:sz w:val="22"/>
          <w:szCs w:val="22"/>
        </w:rPr>
        <w:t>,</w:t>
      </w:r>
      <w:r w:rsidR="00364174">
        <w:rPr>
          <w:rFonts w:asciiTheme="minorHAnsi" w:hAnsiTheme="minorHAnsi"/>
          <w:sz w:val="22"/>
          <w:szCs w:val="22"/>
        </w:rPr>
        <w:t xml:space="preserve"> and potentially removing the</w:t>
      </w:r>
      <w:r w:rsidR="00DC4368">
        <w:rPr>
          <w:rFonts w:asciiTheme="minorHAnsi" w:hAnsiTheme="minorHAnsi"/>
          <w:sz w:val="22"/>
          <w:szCs w:val="22"/>
        </w:rPr>
        <w:t xml:space="preserve"> ability to recover their full </w:t>
      </w:r>
      <w:r w:rsidR="00364174">
        <w:rPr>
          <w:rFonts w:asciiTheme="minorHAnsi" w:hAnsiTheme="minorHAnsi"/>
          <w:sz w:val="22"/>
          <w:szCs w:val="22"/>
        </w:rPr>
        <w:t>reasonable cost</w:t>
      </w:r>
      <w:r>
        <w:rPr>
          <w:rFonts w:asciiTheme="minorHAnsi" w:hAnsiTheme="minorHAnsi"/>
          <w:sz w:val="22"/>
          <w:szCs w:val="22"/>
        </w:rPr>
        <w:t>, would be unfair and uncompetitive for merchants with a mix that is higher than the market average.</w:t>
      </w:r>
      <w:r w:rsidRPr="005D6817">
        <w:rPr>
          <w:rFonts w:asciiTheme="minorHAnsi" w:hAnsiTheme="minorHAnsi"/>
          <w:sz w:val="22"/>
          <w:szCs w:val="22"/>
        </w:rPr>
        <w:t xml:space="preserve"> </w:t>
      </w:r>
    </w:p>
    <w:p w:rsidR="002D1D6A" w:rsidRPr="008224A7" w:rsidRDefault="002D1D6A" w:rsidP="002D1D6A">
      <w:pPr>
        <w:pStyle w:val="Header"/>
        <w:tabs>
          <w:tab w:val="clear" w:pos="4153"/>
          <w:tab w:val="clear" w:pos="8306"/>
        </w:tabs>
        <w:rPr>
          <w:rFonts w:asciiTheme="minorHAnsi" w:hAnsiTheme="minorHAnsi"/>
          <w:sz w:val="22"/>
          <w:szCs w:val="22"/>
        </w:rPr>
      </w:pPr>
    </w:p>
    <w:p w:rsidR="00DC4368" w:rsidRDefault="005D6817" w:rsidP="002D1D6A">
      <w:pPr>
        <w:rPr>
          <w:rFonts w:asciiTheme="minorHAnsi" w:hAnsiTheme="minorHAnsi"/>
          <w:sz w:val="22"/>
          <w:szCs w:val="22"/>
        </w:rPr>
      </w:pPr>
      <w:r>
        <w:rPr>
          <w:rFonts w:asciiTheme="minorHAnsi" w:hAnsiTheme="minorHAnsi"/>
          <w:sz w:val="22"/>
          <w:szCs w:val="22"/>
        </w:rPr>
        <w:t>Finally, t</w:t>
      </w:r>
      <w:r w:rsidR="00C442F1">
        <w:rPr>
          <w:rFonts w:asciiTheme="minorHAnsi" w:hAnsiTheme="minorHAnsi"/>
          <w:sz w:val="22"/>
          <w:szCs w:val="22"/>
        </w:rPr>
        <w:t xml:space="preserve">he </w:t>
      </w:r>
      <w:r>
        <w:rPr>
          <w:rFonts w:asciiTheme="minorHAnsi" w:hAnsiTheme="minorHAnsi"/>
          <w:sz w:val="22"/>
          <w:szCs w:val="22"/>
        </w:rPr>
        <w:t xml:space="preserve">proposed </w:t>
      </w:r>
      <w:r w:rsidR="00C442F1">
        <w:rPr>
          <w:rFonts w:asciiTheme="minorHAnsi" w:hAnsiTheme="minorHAnsi"/>
          <w:sz w:val="22"/>
          <w:szCs w:val="22"/>
        </w:rPr>
        <w:t xml:space="preserve">three-tiered surcharging system proposed would be significantly </w:t>
      </w:r>
      <w:r w:rsidR="00C442F1" w:rsidRPr="00C442F1">
        <w:rPr>
          <w:rFonts w:asciiTheme="minorHAnsi" w:hAnsiTheme="minorHAnsi"/>
          <w:sz w:val="22"/>
          <w:szCs w:val="22"/>
        </w:rPr>
        <w:t>difficult and complex to implement, administer, and monitor</w:t>
      </w:r>
      <w:r>
        <w:rPr>
          <w:rFonts w:asciiTheme="minorHAnsi" w:hAnsiTheme="minorHAnsi"/>
          <w:sz w:val="22"/>
          <w:szCs w:val="22"/>
        </w:rPr>
        <w:t xml:space="preserve">. This </w:t>
      </w:r>
      <w:r w:rsidR="00C442F1">
        <w:rPr>
          <w:rFonts w:asciiTheme="minorHAnsi" w:hAnsiTheme="minorHAnsi"/>
          <w:sz w:val="22"/>
          <w:szCs w:val="22"/>
        </w:rPr>
        <w:t xml:space="preserve">may </w:t>
      </w:r>
      <w:r w:rsidR="00C442F1" w:rsidRPr="00C442F1">
        <w:rPr>
          <w:rFonts w:asciiTheme="minorHAnsi" w:hAnsiTheme="minorHAnsi"/>
          <w:sz w:val="22"/>
          <w:szCs w:val="22"/>
        </w:rPr>
        <w:t xml:space="preserve">diminish merchants’ </w:t>
      </w:r>
      <w:r w:rsidR="006755DC">
        <w:rPr>
          <w:rFonts w:asciiTheme="minorHAnsi" w:hAnsiTheme="minorHAnsi"/>
          <w:sz w:val="22"/>
          <w:szCs w:val="22"/>
        </w:rPr>
        <w:t xml:space="preserve">ability and </w:t>
      </w:r>
      <w:r w:rsidR="00C442F1" w:rsidRPr="00C442F1">
        <w:rPr>
          <w:rFonts w:asciiTheme="minorHAnsi" w:hAnsiTheme="minorHAnsi"/>
          <w:sz w:val="22"/>
          <w:szCs w:val="22"/>
        </w:rPr>
        <w:t>willingness t</w:t>
      </w:r>
      <w:r w:rsidR="00C442F1">
        <w:rPr>
          <w:rFonts w:asciiTheme="minorHAnsi" w:hAnsiTheme="minorHAnsi"/>
          <w:sz w:val="22"/>
          <w:szCs w:val="22"/>
        </w:rPr>
        <w:t>o maintain a surcharge program</w:t>
      </w:r>
      <w:r>
        <w:rPr>
          <w:rFonts w:asciiTheme="minorHAnsi" w:hAnsiTheme="minorHAnsi"/>
          <w:sz w:val="22"/>
          <w:szCs w:val="22"/>
        </w:rPr>
        <w:t xml:space="preserve">, which would remove the benefits of price-signalling to consumers and be </w:t>
      </w:r>
      <w:r w:rsidR="00C442F1" w:rsidRPr="00C442F1">
        <w:rPr>
          <w:rFonts w:asciiTheme="minorHAnsi" w:hAnsiTheme="minorHAnsi"/>
          <w:sz w:val="22"/>
          <w:szCs w:val="22"/>
        </w:rPr>
        <w:t xml:space="preserve">a backwards </w:t>
      </w:r>
      <w:r w:rsidRPr="00C442F1">
        <w:rPr>
          <w:rFonts w:asciiTheme="minorHAnsi" w:hAnsiTheme="minorHAnsi"/>
          <w:sz w:val="22"/>
          <w:szCs w:val="22"/>
        </w:rPr>
        <w:t xml:space="preserve">step </w:t>
      </w:r>
      <w:r w:rsidR="00C442F1" w:rsidRPr="00C442F1">
        <w:rPr>
          <w:rFonts w:asciiTheme="minorHAnsi" w:hAnsiTheme="minorHAnsi"/>
          <w:sz w:val="22"/>
          <w:szCs w:val="22"/>
        </w:rPr>
        <w:t>in promoting an efficient payments network.</w:t>
      </w:r>
    </w:p>
    <w:p w:rsidR="00CA4D4E" w:rsidRPr="00CA4D4E" w:rsidRDefault="00CA4D4E" w:rsidP="002D1D6A">
      <w:pPr>
        <w:rPr>
          <w:rFonts w:asciiTheme="minorHAnsi" w:hAnsiTheme="minorHAnsi"/>
          <w:sz w:val="22"/>
          <w:szCs w:val="22"/>
        </w:rPr>
      </w:pPr>
    </w:p>
    <w:p w:rsidR="007E3C12" w:rsidRPr="00CE422E" w:rsidRDefault="007E3C12" w:rsidP="002D1D6A">
      <w:pPr>
        <w:pStyle w:val="Header"/>
        <w:tabs>
          <w:tab w:val="clear" w:pos="4153"/>
          <w:tab w:val="clear" w:pos="8306"/>
        </w:tabs>
        <w:rPr>
          <w:rFonts w:asciiTheme="minorHAnsi" w:hAnsiTheme="minorHAnsi"/>
          <w:i/>
          <w:sz w:val="22"/>
          <w:szCs w:val="22"/>
        </w:rPr>
      </w:pPr>
      <w:r w:rsidRPr="00CE422E">
        <w:rPr>
          <w:rFonts w:asciiTheme="minorHAnsi" w:hAnsiTheme="minorHAnsi"/>
          <w:i/>
          <w:sz w:val="22"/>
          <w:szCs w:val="22"/>
          <w:u w:val="single"/>
        </w:rPr>
        <w:t>Proposed targeted changes may result in detrimental merchant and consumer outcomes</w:t>
      </w:r>
    </w:p>
    <w:p w:rsidR="007E3C12" w:rsidRDefault="007E3C12" w:rsidP="002D1D6A">
      <w:pPr>
        <w:pStyle w:val="Header"/>
        <w:tabs>
          <w:tab w:val="clear" w:pos="4153"/>
          <w:tab w:val="clear" w:pos="8306"/>
        </w:tabs>
        <w:rPr>
          <w:rFonts w:asciiTheme="minorHAnsi" w:hAnsiTheme="minorHAnsi"/>
          <w:sz w:val="22"/>
          <w:szCs w:val="22"/>
        </w:rPr>
      </w:pPr>
      <w:r>
        <w:rPr>
          <w:rFonts w:asciiTheme="minorHAnsi" w:hAnsiTheme="minorHAnsi"/>
          <w:sz w:val="22"/>
          <w:szCs w:val="22"/>
        </w:rPr>
        <w:t xml:space="preserve">The RBA has proposed ad valorem (percentage based) surcharging, or </w:t>
      </w:r>
      <w:r w:rsidR="00502B4A">
        <w:rPr>
          <w:rFonts w:asciiTheme="minorHAnsi" w:hAnsiTheme="minorHAnsi"/>
          <w:sz w:val="22"/>
          <w:szCs w:val="22"/>
        </w:rPr>
        <w:t xml:space="preserve">capped </w:t>
      </w:r>
      <w:r>
        <w:rPr>
          <w:rFonts w:asciiTheme="minorHAnsi" w:hAnsiTheme="minorHAnsi"/>
          <w:sz w:val="22"/>
          <w:szCs w:val="22"/>
        </w:rPr>
        <w:t xml:space="preserve">fixed dollar surcharges as methods of targeting excessive surcharging. </w:t>
      </w:r>
    </w:p>
    <w:p w:rsidR="002D1D6A" w:rsidRPr="008224A7" w:rsidRDefault="002D1D6A" w:rsidP="002D1D6A">
      <w:pPr>
        <w:pStyle w:val="Header"/>
        <w:tabs>
          <w:tab w:val="clear" w:pos="4153"/>
          <w:tab w:val="clear" w:pos="8306"/>
        </w:tabs>
        <w:rPr>
          <w:rFonts w:asciiTheme="minorHAnsi" w:hAnsiTheme="minorHAnsi"/>
          <w:sz w:val="22"/>
          <w:szCs w:val="22"/>
        </w:rPr>
      </w:pPr>
    </w:p>
    <w:p w:rsidR="0068609B" w:rsidRDefault="007E3C12" w:rsidP="002D1D6A">
      <w:pPr>
        <w:pStyle w:val="Header"/>
        <w:tabs>
          <w:tab w:val="clear" w:pos="4153"/>
          <w:tab w:val="clear" w:pos="8306"/>
        </w:tabs>
        <w:rPr>
          <w:rFonts w:asciiTheme="minorHAnsi" w:hAnsiTheme="minorHAnsi"/>
          <w:sz w:val="22"/>
          <w:szCs w:val="22"/>
        </w:rPr>
      </w:pPr>
      <w:r>
        <w:rPr>
          <w:rFonts w:asciiTheme="minorHAnsi" w:hAnsiTheme="minorHAnsi"/>
          <w:sz w:val="22"/>
          <w:szCs w:val="22"/>
        </w:rPr>
        <w:t>A</w:t>
      </w:r>
      <w:r w:rsidR="0068609B" w:rsidRPr="008224A7">
        <w:rPr>
          <w:rFonts w:asciiTheme="minorHAnsi" w:hAnsiTheme="minorHAnsi"/>
          <w:sz w:val="22"/>
          <w:szCs w:val="22"/>
        </w:rPr>
        <w:t>d valorem surcharge</w:t>
      </w:r>
      <w:r>
        <w:rPr>
          <w:rFonts w:asciiTheme="minorHAnsi" w:hAnsiTheme="minorHAnsi"/>
          <w:sz w:val="22"/>
          <w:szCs w:val="22"/>
        </w:rPr>
        <w:t>s</w:t>
      </w:r>
      <w:r w:rsidR="0068609B" w:rsidRPr="008224A7">
        <w:rPr>
          <w:rFonts w:asciiTheme="minorHAnsi" w:hAnsiTheme="minorHAnsi"/>
          <w:sz w:val="22"/>
          <w:szCs w:val="22"/>
        </w:rPr>
        <w:t xml:space="preserve"> </w:t>
      </w:r>
      <w:r>
        <w:rPr>
          <w:rFonts w:asciiTheme="minorHAnsi" w:hAnsiTheme="minorHAnsi"/>
          <w:sz w:val="22"/>
          <w:szCs w:val="22"/>
        </w:rPr>
        <w:t xml:space="preserve">may </w:t>
      </w:r>
      <w:r w:rsidR="0068609B" w:rsidRPr="008224A7">
        <w:rPr>
          <w:rFonts w:asciiTheme="minorHAnsi" w:hAnsiTheme="minorHAnsi"/>
          <w:sz w:val="22"/>
          <w:szCs w:val="22"/>
        </w:rPr>
        <w:t>not necessarily mean a consumer will pay a lower surcharge</w:t>
      </w:r>
      <w:r w:rsidR="00502B4A">
        <w:rPr>
          <w:rFonts w:asciiTheme="minorHAnsi" w:hAnsiTheme="minorHAnsi"/>
          <w:sz w:val="22"/>
          <w:szCs w:val="22"/>
        </w:rPr>
        <w:t xml:space="preserve">, </w:t>
      </w:r>
      <w:r w:rsidR="006755DC">
        <w:rPr>
          <w:rFonts w:asciiTheme="minorHAnsi" w:hAnsiTheme="minorHAnsi"/>
          <w:sz w:val="22"/>
          <w:szCs w:val="22"/>
        </w:rPr>
        <w:t>for example, if the transaction is of a high value such as an international airfare</w:t>
      </w:r>
      <w:r w:rsidR="00502B4A">
        <w:rPr>
          <w:rFonts w:asciiTheme="minorHAnsi" w:hAnsiTheme="minorHAnsi"/>
          <w:sz w:val="22"/>
          <w:szCs w:val="22"/>
        </w:rPr>
        <w:t xml:space="preserve">. Alternatively, a merchant may have to </w:t>
      </w:r>
      <w:r w:rsidR="00502B4A" w:rsidRPr="008224A7">
        <w:rPr>
          <w:rFonts w:asciiTheme="minorHAnsi" w:hAnsiTheme="minorHAnsi"/>
          <w:sz w:val="22"/>
          <w:szCs w:val="22"/>
        </w:rPr>
        <w:t>cap their ad valorem amount</w:t>
      </w:r>
      <w:r w:rsidR="00502B4A">
        <w:rPr>
          <w:rFonts w:asciiTheme="minorHAnsi" w:hAnsiTheme="minorHAnsi"/>
          <w:sz w:val="22"/>
          <w:szCs w:val="22"/>
        </w:rPr>
        <w:t xml:space="preserve"> to prevent ‘surcharge shock’</w:t>
      </w:r>
      <w:r>
        <w:rPr>
          <w:rFonts w:asciiTheme="minorHAnsi" w:hAnsiTheme="minorHAnsi"/>
          <w:sz w:val="22"/>
          <w:szCs w:val="22"/>
        </w:rPr>
        <w:t>,</w:t>
      </w:r>
      <w:r w:rsidR="0068609B" w:rsidRPr="008224A7">
        <w:rPr>
          <w:rFonts w:asciiTheme="minorHAnsi" w:hAnsiTheme="minorHAnsi"/>
          <w:sz w:val="22"/>
          <w:szCs w:val="22"/>
        </w:rPr>
        <w:t xml:space="preserve"> </w:t>
      </w:r>
      <w:r w:rsidR="00502B4A">
        <w:rPr>
          <w:rFonts w:asciiTheme="minorHAnsi" w:hAnsiTheme="minorHAnsi"/>
          <w:sz w:val="22"/>
          <w:szCs w:val="22"/>
        </w:rPr>
        <w:t xml:space="preserve">preventing them from </w:t>
      </w:r>
      <w:r>
        <w:rPr>
          <w:rFonts w:asciiTheme="minorHAnsi" w:hAnsiTheme="minorHAnsi"/>
          <w:sz w:val="22"/>
          <w:szCs w:val="22"/>
        </w:rPr>
        <w:t>recover</w:t>
      </w:r>
      <w:r w:rsidR="00502B4A">
        <w:rPr>
          <w:rFonts w:asciiTheme="minorHAnsi" w:hAnsiTheme="minorHAnsi"/>
          <w:sz w:val="22"/>
          <w:szCs w:val="22"/>
        </w:rPr>
        <w:t>ing</w:t>
      </w:r>
      <w:r>
        <w:rPr>
          <w:rFonts w:asciiTheme="minorHAnsi" w:hAnsiTheme="minorHAnsi"/>
          <w:sz w:val="22"/>
          <w:szCs w:val="22"/>
        </w:rPr>
        <w:t xml:space="preserve"> their costs</w:t>
      </w:r>
      <w:r w:rsidR="0068609B" w:rsidRPr="008224A7">
        <w:rPr>
          <w:rFonts w:asciiTheme="minorHAnsi" w:hAnsiTheme="minorHAnsi"/>
          <w:sz w:val="22"/>
          <w:szCs w:val="22"/>
        </w:rPr>
        <w:t xml:space="preserve">.  </w:t>
      </w:r>
      <w:r w:rsidR="006755DC">
        <w:rPr>
          <w:rFonts w:asciiTheme="minorHAnsi" w:hAnsiTheme="minorHAnsi"/>
          <w:sz w:val="22"/>
          <w:szCs w:val="22"/>
        </w:rPr>
        <w:t>In addition, manag</w:t>
      </w:r>
      <w:r w:rsidR="00BA6799">
        <w:rPr>
          <w:rFonts w:asciiTheme="minorHAnsi" w:hAnsiTheme="minorHAnsi"/>
          <w:sz w:val="22"/>
          <w:szCs w:val="22"/>
        </w:rPr>
        <w:t>ing</w:t>
      </w:r>
      <w:r w:rsidR="006755DC">
        <w:rPr>
          <w:rFonts w:asciiTheme="minorHAnsi" w:hAnsiTheme="minorHAnsi"/>
          <w:sz w:val="22"/>
          <w:szCs w:val="22"/>
        </w:rPr>
        <w:t xml:space="preserve"> consumer </w:t>
      </w:r>
      <w:r w:rsidR="00BA6799">
        <w:rPr>
          <w:rFonts w:asciiTheme="minorHAnsi" w:hAnsiTheme="minorHAnsi"/>
          <w:sz w:val="22"/>
          <w:szCs w:val="22"/>
        </w:rPr>
        <w:t xml:space="preserve">price </w:t>
      </w:r>
      <w:r w:rsidR="006755DC">
        <w:rPr>
          <w:rFonts w:asciiTheme="minorHAnsi" w:hAnsiTheme="minorHAnsi"/>
          <w:sz w:val="22"/>
          <w:szCs w:val="22"/>
        </w:rPr>
        <w:t xml:space="preserve">expectations through clear disclosures </w:t>
      </w:r>
      <w:r w:rsidR="00BA6799">
        <w:rPr>
          <w:rFonts w:asciiTheme="minorHAnsi" w:hAnsiTheme="minorHAnsi"/>
          <w:sz w:val="22"/>
          <w:szCs w:val="22"/>
        </w:rPr>
        <w:t xml:space="preserve">is more difficult </w:t>
      </w:r>
      <w:r w:rsidR="006755DC">
        <w:rPr>
          <w:rFonts w:asciiTheme="minorHAnsi" w:hAnsiTheme="minorHAnsi"/>
          <w:sz w:val="22"/>
          <w:szCs w:val="22"/>
        </w:rPr>
        <w:t xml:space="preserve">if the consumer has to calculate a percentage. </w:t>
      </w:r>
      <w:r w:rsidR="0068609B" w:rsidRPr="008224A7">
        <w:rPr>
          <w:rFonts w:asciiTheme="minorHAnsi" w:hAnsiTheme="minorHAnsi"/>
          <w:sz w:val="22"/>
          <w:szCs w:val="22"/>
        </w:rPr>
        <w:t xml:space="preserve">This may </w:t>
      </w:r>
      <w:r>
        <w:rPr>
          <w:rFonts w:asciiTheme="minorHAnsi" w:hAnsiTheme="minorHAnsi"/>
          <w:sz w:val="22"/>
          <w:szCs w:val="22"/>
        </w:rPr>
        <w:t xml:space="preserve">unfairly disadvantage merchants with a </w:t>
      </w:r>
      <w:r w:rsidR="00862979">
        <w:rPr>
          <w:rFonts w:asciiTheme="minorHAnsi" w:hAnsiTheme="minorHAnsi"/>
          <w:sz w:val="22"/>
          <w:szCs w:val="22"/>
        </w:rPr>
        <w:t>large</w:t>
      </w:r>
      <w:r w:rsidR="0068609B" w:rsidRPr="008224A7">
        <w:rPr>
          <w:rFonts w:asciiTheme="minorHAnsi" w:hAnsiTheme="minorHAnsi"/>
          <w:sz w:val="22"/>
          <w:szCs w:val="22"/>
        </w:rPr>
        <w:t xml:space="preserve"> </w:t>
      </w:r>
      <w:r>
        <w:rPr>
          <w:rFonts w:asciiTheme="minorHAnsi" w:hAnsiTheme="minorHAnsi"/>
          <w:sz w:val="22"/>
          <w:szCs w:val="22"/>
        </w:rPr>
        <w:t xml:space="preserve">volume of high </w:t>
      </w:r>
      <w:r w:rsidR="002063C9">
        <w:rPr>
          <w:rFonts w:asciiTheme="minorHAnsi" w:hAnsiTheme="minorHAnsi"/>
          <w:sz w:val="22"/>
          <w:szCs w:val="22"/>
        </w:rPr>
        <w:t xml:space="preserve">value </w:t>
      </w:r>
      <w:r w:rsidR="0068609B" w:rsidRPr="008224A7">
        <w:rPr>
          <w:rFonts w:asciiTheme="minorHAnsi" w:hAnsiTheme="minorHAnsi"/>
          <w:sz w:val="22"/>
          <w:szCs w:val="22"/>
        </w:rPr>
        <w:lastRenderedPageBreak/>
        <w:t>transaction</w:t>
      </w:r>
      <w:r w:rsidR="002063C9">
        <w:rPr>
          <w:rFonts w:asciiTheme="minorHAnsi" w:hAnsiTheme="minorHAnsi"/>
          <w:sz w:val="22"/>
          <w:szCs w:val="22"/>
        </w:rPr>
        <w:t>s</w:t>
      </w:r>
      <w:r>
        <w:rPr>
          <w:rFonts w:asciiTheme="minorHAnsi" w:hAnsiTheme="minorHAnsi"/>
          <w:sz w:val="22"/>
          <w:szCs w:val="22"/>
        </w:rPr>
        <w:t>, limit</w:t>
      </w:r>
      <w:r w:rsidR="0068609B" w:rsidRPr="008224A7">
        <w:rPr>
          <w:rFonts w:asciiTheme="minorHAnsi" w:hAnsiTheme="minorHAnsi"/>
          <w:sz w:val="22"/>
          <w:szCs w:val="22"/>
        </w:rPr>
        <w:t xml:space="preserve"> their ability to operate an effective surcharge regime i</w:t>
      </w:r>
      <w:r w:rsidR="0006079D" w:rsidRPr="008224A7">
        <w:rPr>
          <w:rFonts w:asciiTheme="minorHAnsi" w:hAnsiTheme="minorHAnsi"/>
          <w:sz w:val="22"/>
          <w:szCs w:val="22"/>
        </w:rPr>
        <w:t>n a competitive environment</w:t>
      </w:r>
      <w:r w:rsidR="00BA6799">
        <w:rPr>
          <w:rFonts w:asciiTheme="minorHAnsi" w:hAnsiTheme="minorHAnsi"/>
          <w:sz w:val="22"/>
          <w:szCs w:val="22"/>
        </w:rPr>
        <w:t>,</w:t>
      </w:r>
      <w:r w:rsidR="00195D22">
        <w:rPr>
          <w:rFonts w:asciiTheme="minorHAnsi" w:hAnsiTheme="minorHAnsi"/>
          <w:sz w:val="22"/>
          <w:szCs w:val="22"/>
        </w:rPr>
        <w:t xml:space="preserve"> and </w:t>
      </w:r>
      <w:r w:rsidR="00B163EE">
        <w:rPr>
          <w:rFonts w:asciiTheme="minorHAnsi" w:hAnsiTheme="minorHAnsi"/>
          <w:sz w:val="22"/>
          <w:szCs w:val="22"/>
        </w:rPr>
        <w:t xml:space="preserve">lead them to </w:t>
      </w:r>
      <w:r w:rsidR="00195D22">
        <w:rPr>
          <w:rFonts w:asciiTheme="minorHAnsi" w:hAnsiTheme="minorHAnsi"/>
          <w:sz w:val="22"/>
          <w:szCs w:val="22"/>
        </w:rPr>
        <w:t xml:space="preserve">consider </w:t>
      </w:r>
      <w:r w:rsidR="0068609B" w:rsidRPr="008224A7">
        <w:rPr>
          <w:rFonts w:asciiTheme="minorHAnsi" w:hAnsiTheme="minorHAnsi"/>
          <w:sz w:val="22"/>
          <w:szCs w:val="22"/>
        </w:rPr>
        <w:t>alternative methods to surcharging to recover their payment acceptance costs</w:t>
      </w:r>
      <w:r w:rsidR="00195D22">
        <w:rPr>
          <w:rFonts w:asciiTheme="minorHAnsi" w:hAnsiTheme="minorHAnsi"/>
          <w:sz w:val="22"/>
          <w:szCs w:val="22"/>
        </w:rPr>
        <w:t>.</w:t>
      </w:r>
    </w:p>
    <w:p w:rsidR="002D1D6A" w:rsidRPr="008224A7" w:rsidRDefault="002D1D6A" w:rsidP="002D1D6A">
      <w:pPr>
        <w:pStyle w:val="Header"/>
        <w:tabs>
          <w:tab w:val="clear" w:pos="4153"/>
          <w:tab w:val="clear" w:pos="8306"/>
        </w:tabs>
        <w:rPr>
          <w:rFonts w:asciiTheme="minorHAnsi" w:hAnsiTheme="minorHAnsi"/>
          <w:sz w:val="22"/>
          <w:szCs w:val="22"/>
        </w:rPr>
      </w:pPr>
    </w:p>
    <w:p w:rsidR="0068609B" w:rsidRDefault="00195D22" w:rsidP="002D1D6A">
      <w:pPr>
        <w:rPr>
          <w:rFonts w:asciiTheme="minorHAnsi" w:hAnsiTheme="minorHAnsi"/>
          <w:sz w:val="22"/>
          <w:szCs w:val="22"/>
        </w:rPr>
      </w:pPr>
      <w:r>
        <w:rPr>
          <w:rFonts w:asciiTheme="minorHAnsi" w:hAnsiTheme="minorHAnsi"/>
          <w:sz w:val="22"/>
          <w:szCs w:val="22"/>
        </w:rPr>
        <w:t>C</w:t>
      </w:r>
      <w:r w:rsidR="0068609B" w:rsidRPr="008224A7">
        <w:rPr>
          <w:rFonts w:asciiTheme="minorHAnsi" w:hAnsiTheme="minorHAnsi"/>
          <w:sz w:val="22"/>
          <w:szCs w:val="22"/>
        </w:rPr>
        <w:t>ap</w:t>
      </w:r>
      <w:r>
        <w:rPr>
          <w:rFonts w:asciiTheme="minorHAnsi" w:hAnsiTheme="minorHAnsi"/>
          <w:sz w:val="22"/>
          <w:szCs w:val="22"/>
        </w:rPr>
        <w:t>ping</w:t>
      </w:r>
      <w:r w:rsidR="0068609B" w:rsidRPr="008224A7">
        <w:rPr>
          <w:rFonts w:asciiTheme="minorHAnsi" w:hAnsiTheme="minorHAnsi"/>
          <w:sz w:val="22"/>
          <w:szCs w:val="22"/>
        </w:rPr>
        <w:t xml:space="preserve"> </w:t>
      </w:r>
      <w:r>
        <w:rPr>
          <w:rFonts w:asciiTheme="minorHAnsi" w:hAnsiTheme="minorHAnsi"/>
          <w:sz w:val="22"/>
          <w:szCs w:val="22"/>
        </w:rPr>
        <w:t xml:space="preserve">fixed dollar </w:t>
      </w:r>
      <w:r w:rsidR="0068609B" w:rsidRPr="008224A7">
        <w:rPr>
          <w:rFonts w:asciiTheme="minorHAnsi" w:hAnsiTheme="minorHAnsi"/>
          <w:sz w:val="22"/>
          <w:szCs w:val="22"/>
        </w:rPr>
        <w:t>value surcharge</w:t>
      </w:r>
      <w:r>
        <w:rPr>
          <w:rFonts w:asciiTheme="minorHAnsi" w:hAnsiTheme="minorHAnsi"/>
          <w:sz w:val="22"/>
          <w:szCs w:val="22"/>
        </w:rPr>
        <w:t>s</w:t>
      </w:r>
      <w:r w:rsidR="0068609B" w:rsidRPr="008224A7">
        <w:rPr>
          <w:rFonts w:asciiTheme="minorHAnsi" w:hAnsiTheme="minorHAnsi"/>
          <w:sz w:val="22"/>
          <w:szCs w:val="22"/>
        </w:rPr>
        <w:t xml:space="preserve"> at an arbitrary low amount has significant implications for merchants</w:t>
      </w:r>
      <w:r w:rsidR="00CE4848">
        <w:rPr>
          <w:rFonts w:asciiTheme="minorHAnsi" w:hAnsiTheme="minorHAnsi"/>
          <w:sz w:val="22"/>
          <w:szCs w:val="22"/>
        </w:rPr>
        <w:t>.</w:t>
      </w:r>
      <w:r>
        <w:rPr>
          <w:rFonts w:asciiTheme="minorHAnsi" w:hAnsiTheme="minorHAnsi"/>
          <w:sz w:val="22"/>
          <w:szCs w:val="22"/>
        </w:rPr>
        <w:t xml:space="preserve"> </w:t>
      </w:r>
      <w:r w:rsidR="00BA6799">
        <w:rPr>
          <w:rFonts w:asciiTheme="minorHAnsi" w:hAnsiTheme="minorHAnsi"/>
          <w:sz w:val="22"/>
          <w:szCs w:val="22"/>
        </w:rPr>
        <w:t xml:space="preserve">The basis for calculating the dollar value is </w:t>
      </w:r>
      <w:r w:rsidR="0068609B" w:rsidRPr="008224A7">
        <w:rPr>
          <w:rFonts w:asciiTheme="minorHAnsi" w:hAnsiTheme="minorHAnsi"/>
          <w:sz w:val="22"/>
          <w:szCs w:val="22"/>
        </w:rPr>
        <w:t>not transparent</w:t>
      </w:r>
      <w:r w:rsidR="00BA6799">
        <w:rPr>
          <w:rFonts w:asciiTheme="minorHAnsi" w:hAnsiTheme="minorHAnsi"/>
          <w:sz w:val="22"/>
          <w:szCs w:val="22"/>
        </w:rPr>
        <w:t xml:space="preserve">; it </w:t>
      </w:r>
      <w:r w:rsidR="0068609B" w:rsidRPr="008224A7">
        <w:rPr>
          <w:rFonts w:asciiTheme="minorHAnsi" w:hAnsiTheme="minorHAnsi"/>
          <w:sz w:val="22"/>
          <w:szCs w:val="22"/>
        </w:rPr>
        <w:t>does not allow for differences between merchants to be considered</w:t>
      </w:r>
      <w:r>
        <w:rPr>
          <w:rFonts w:asciiTheme="minorHAnsi" w:hAnsiTheme="minorHAnsi"/>
          <w:sz w:val="22"/>
          <w:szCs w:val="22"/>
        </w:rPr>
        <w:t xml:space="preserve">; </w:t>
      </w:r>
      <w:r w:rsidR="00BA6799">
        <w:rPr>
          <w:rFonts w:asciiTheme="minorHAnsi" w:hAnsiTheme="minorHAnsi"/>
          <w:sz w:val="22"/>
          <w:szCs w:val="22"/>
        </w:rPr>
        <w:t xml:space="preserve">it </w:t>
      </w:r>
      <w:r w:rsidR="00B163EE">
        <w:rPr>
          <w:rFonts w:asciiTheme="minorHAnsi" w:hAnsiTheme="minorHAnsi"/>
          <w:sz w:val="22"/>
          <w:szCs w:val="22"/>
        </w:rPr>
        <w:t xml:space="preserve">disadvantages </w:t>
      </w:r>
      <w:r>
        <w:rPr>
          <w:rFonts w:asciiTheme="minorHAnsi" w:hAnsiTheme="minorHAnsi"/>
          <w:sz w:val="22"/>
          <w:szCs w:val="22"/>
        </w:rPr>
        <w:t>m</w:t>
      </w:r>
      <w:r w:rsidR="0068609B" w:rsidRPr="008224A7">
        <w:rPr>
          <w:rFonts w:asciiTheme="minorHAnsi" w:hAnsiTheme="minorHAnsi"/>
          <w:sz w:val="22"/>
          <w:szCs w:val="22"/>
        </w:rPr>
        <w:t>erchants with high value transactions</w:t>
      </w:r>
      <w:r w:rsidR="00BA6799">
        <w:rPr>
          <w:rFonts w:asciiTheme="minorHAnsi" w:hAnsiTheme="minorHAnsi"/>
          <w:sz w:val="22"/>
          <w:szCs w:val="22"/>
        </w:rPr>
        <w:t xml:space="preserve">; </w:t>
      </w:r>
      <w:r>
        <w:rPr>
          <w:rFonts w:asciiTheme="minorHAnsi" w:hAnsiTheme="minorHAnsi"/>
          <w:sz w:val="22"/>
          <w:szCs w:val="22"/>
        </w:rPr>
        <w:t xml:space="preserve">and </w:t>
      </w:r>
      <w:r w:rsidR="0068609B" w:rsidRPr="008224A7">
        <w:rPr>
          <w:rFonts w:asciiTheme="minorHAnsi" w:hAnsiTheme="minorHAnsi"/>
          <w:sz w:val="22"/>
          <w:szCs w:val="22"/>
        </w:rPr>
        <w:t xml:space="preserve">is an arbitrary control </w:t>
      </w:r>
      <w:r w:rsidR="00B163EE">
        <w:rPr>
          <w:rFonts w:asciiTheme="minorHAnsi" w:hAnsiTheme="minorHAnsi"/>
          <w:sz w:val="22"/>
          <w:szCs w:val="22"/>
        </w:rPr>
        <w:t>that</w:t>
      </w:r>
      <w:r w:rsidR="00B163EE" w:rsidRPr="008224A7">
        <w:rPr>
          <w:rFonts w:asciiTheme="minorHAnsi" w:hAnsiTheme="minorHAnsi"/>
          <w:sz w:val="22"/>
          <w:szCs w:val="22"/>
        </w:rPr>
        <w:t xml:space="preserve"> </w:t>
      </w:r>
      <w:r>
        <w:rPr>
          <w:rFonts w:asciiTheme="minorHAnsi" w:hAnsiTheme="minorHAnsi"/>
          <w:sz w:val="22"/>
          <w:szCs w:val="22"/>
        </w:rPr>
        <w:t xml:space="preserve">has </w:t>
      </w:r>
      <w:r w:rsidR="0068609B" w:rsidRPr="008224A7">
        <w:rPr>
          <w:rFonts w:asciiTheme="minorHAnsi" w:hAnsiTheme="minorHAnsi"/>
          <w:sz w:val="22"/>
          <w:szCs w:val="22"/>
        </w:rPr>
        <w:t>no relationship to cost recovery</w:t>
      </w:r>
      <w:r>
        <w:rPr>
          <w:rFonts w:asciiTheme="minorHAnsi" w:hAnsiTheme="minorHAnsi"/>
          <w:sz w:val="22"/>
          <w:szCs w:val="22"/>
        </w:rPr>
        <w:t>.</w:t>
      </w:r>
    </w:p>
    <w:p w:rsidR="002D1D6A" w:rsidRDefault="002D1D6A" w:rsidP="002D1D6A">
      <w:pPr>
        <w:rPr>
          <w:rFonts w:asciiTheme="minorHAnsi" w:hAnsiTheme="minorHAnsi"/>
          <w:sz w:val="22"/>
          <w:szCs w:val="22"/>
        </w:rPr>
      </w:pPr>
    </w:p>
    <w:p w:rsidR="00195D22" w:rsidRDefault="00195D22" w:rsidP="002D1D6A">
      <w:pPr>
        <w:rPr>
          <w:rFonts w:asciiTheme="minorHAnsi" w:hAnsiTheme="minorHAnsi"/>
          <w:sz w:val="22"/>
          <w:szCs w:val="22"/>
        </w:rPr>
      </w:pPr>
      <w:r w:rsidRPr="00195D22">
        <w:rPr>
          <w:rFonts w:asciiTheme="minorHAnsi" w:hAnsiTheme="minorHAnsi"/>
          <w:sz w:val="22"/>
          <w:szCs w:val="22"/>
        </w:rPr>
        <w:t>As a result, Qantas believes the simpler a surcharge methodology a merchant can have in place the better.  It allows for</w:t>
      </w:r>
      <w:r>
        <w:rPr>
          <w:rFonts w:asciiTheme="minorHAnsi" w:hAnsiTheme="minorHAnsi"/>
          <w:sz w:val="22"/>
          <w:szCs w:val="22"/>
        </w:rPr>
        <w:t xml:space="preserve"> s</w:t>
      </w:r>
      <w:r w:rsidRPr="00195D22">
        <w:rPr>
          <w:rFonts w:asciiTheme="minorHAnsi" w:hAnsiTheme="minorHAnsi"/>
          <w:sz w:val="22"/>
          <w:szCs w:val="22"/>
        </w:rPr>
        <w:t xml:space="preserve">impler administration processes; less changes to existing platforms and functionality (to be able to distinguish between multiple card types); </w:t>
      </w:r>
      <w:r>
        <w:rPr>
          <w:rFonts w:asciiTheme="minorHAnsi" w:hAnsiTheme="minorHAnsi"/>
          <w:sz w:val="22"/>
          <w:szCs w:val="22"/>
        </w:rPr>
        <w:t xml:space="preserve">and </w:t>
      </w:r>
      <w:r w:rsidR="00B163EE">
        <w:rPr>
          <w:rFonts w:asciiTheme="minorHAnsi" w:hAnsiTheme="minorHAnsi"/>
          <w:sz w:val="22"/>
          <w:szCs w:val="22"/>
        </w:rPr>
        <w:t xml:space="preserve">facilitates </w:t>
      </w:r>
      <w:r>
        <w:rPr>
          <w:rFonts w:asciiTheme="minorHAnsi" w:hAnsiTheme="minorHAnsi"/>
          <w:sz w:val="22"/>
          <w:szCs w:val="22"/>
        </w:rPr>
        <w:t>c</w:t>
      </w:r>
      <w:r w:rsidRPr="00195D22">
        <w:rPr>
          <w:rFonts w:asciiTheme="minorHAnsi" w:hAnsiTheme="minorHAnsi"/>
          <w:sz w:val="22"/>
          <w:szCs w:val="22"/>
        </w:rPr>
        <w:t>learer disclosure to consumers well before the final price is displayed.</w:t>
      </w:r>
    </w:p>
    <w:p w:rsidR="002D1D6A" w:rsidRPr="00195D22" w:rsidRDefault="002D1D6A" w:rsidP="002D1D6A">
      <w:pPr>
        <w:rPr>
          <w:rFonts w:asciiTheme="minorHAnsi" w:hAnsiTheme="minorHAnsi"/>
          <w:sz w:val="22"/>
          <w:szCs w:val="22"/>
        </w:rPr>
      </w:pPr>
    </w:p>
    <w:p w:rsidR="00C35020" w:rsidRDefault="00195D22" w:rsidP="002D1D6A">
      <w:pPr>
        <w:rPr>
          <w:rFonts w:asciiTheme="minorHAnsi" w:hAnsiTheme="minorHAnsi"/>
          <w:sz w:val="22"/>
          <w:szCs w:val="22"/>
        </w:rPr>
      </w:pPr>
      <w:r>
        <w:rPr>
          <w:rFonts w:asciiTheme="minorHAnsi" w:hAnsiTheme="minorHAnsi"/>
          <w:sz w:val="22"/>
          <w:szCs w:val="22"/>
        </w:rPr>
        <w:t xml:space="preserve">For these reasons, Qantas believes the RBA must carefully consider the impacts of proposed targeted changes prior to </w:t>
      </w:r>
      <w:r w:rsidR="00B163EE">
        <w:rPr>
          <w:rFonts w:asciiTheme="minorHAnsi" w:hAnsiTheme="minorHAnsi"/>
          <w:sz w:val="22"/>
          <w:szCs w:val="22"/>
        </w:rPr>
        <w:t>their implementation</w:t>
      </w:r>
      <w:r w:rsidR="002063C9">
        <w:rPr>
          <w:rFonts w:asciiTheme="minorHAnsi" w:hAnsiTheme="minorHAnsi"/>
          <w:sz w:val="22"/>
          <w:szCs w:val="22"/>
        </w:rPr>
        <w:t>.</w:t>
      </w:r>
    </w:p>
    <w:p w:rsidR="00B01250" w:rsidRPr="008224A7" w:rsidRDefault="00B01250" w:rsidP="002D1D6A">
      <w:pPr>
        <w:rPr>
          <w:rFonts w:asciiTheme="minorHAnsi" w:hAnsiTheme="minorHAnsi"/>
          <w:sz w:val="22"/>
          <w:szCs w:val="22"/>
        </w:rPr>
      </w:pPr>
    </w:p>
    <w:p w:rsidR="00DB4BE3" w:rsidRDefault="00E96541" w:rsidP="002D1D6A">
      <w:pPr>
        <w:rPr>
          <w:rFonts w:asciiTheme="minorHAnsi" w:eastAsiaTheme="minorHAnsi" w:hAnsiTheme="minorHAnsi" w:cstheme="minorBidi"/>
          <w:b/>
          <w:sz w:val="22"/>
          <w:szCs w:val="22"/>
          <w:u w:val="single"/>
          <w:lang w:eastAsia="en-US"/>
        </w:rPr>
      </w:pPr>
      <w:r w:rsidRPr="00E96541">
        <w:rPr>
          <w:rFonts w:asciiTheme="minorHAnsi" w:hAnsiTheme="minorHAnsi"/>
          <w:b/>
          <w:sz w:val="22"/>
          <w:szCs w:val="22"/>
          <w:u w:val="single"/>
        </w:rPr>
        <w:t>Any changes to the existing interchange and surcharging standards should be made simultaneously, but not without appropriate consultation due to the significance of potential impacts on businesses and consumers</w:t>
      </w:r>
      <w:r w:rsidR="0068609B" w:rsidRPr="00A518DB">
        <w:rPr>
          <w:rFonts w:asciiTheme="minorHAnsi" w:eastAsiaTheme="minorHAnsi" w:hAnsiTheme="minorHAnsi" w:cstheme="minorBidi"/>
          <w:b/>
          <w:sz w:val="22"/>
          <w:szCs w:val="22"/>
          <w:u w:val="single"/>
          <w:lang w:eastAsia="en-US"/>
        </w:rPr>
        <w:t>.</w:t>
      </w:r>
      <w:r w:rsidR="00DB4BE3" w:rsidRPr="00A518DB">
        <w:rPr>
          <w:rFonts w:asciiTheme="minorHAnsi" w:eastAsiaTheme="minorHAnsi" w:hAnsiTheme="minorHAnsi" w:cstheme="minorBidi"/>
          <w:b/>
          <w:sz w:val="22"/>
          <w:szCs w:val="22"/>
          <w:u w:val="single"/>
          <w:lang w:eastAsia="en-US"/>
        </w:rPr>
        <w:t xml:space="preserve"> </w:t>
      </w:r>
    </w:p>
    <w:p w:rsidR="002D1D6A" w:rsidRPr="00A518DB" w:rsidRDefault="002D1D6A" w:rsidP="002D1D6A">
      <w:pPr>
        <w:rPr>
          <w:rFonts w:asciiTheme="minorHAnsi" w:eastAsiaTheme="minorHAnsi" w:hAnsiTheme="minorHAnsi" w:cstheme="minorBidi"/>
          <w:b/>
          <w:sz w:val="22"/>
          <w:szCs w:val="22"/>
          <w:u w:val="single"/>
          <w:lang w:eastAsia="en-US"/>
        </w:rPr>
      </w:pPr>
    </w:p>
    <w:p w:rsidR="00407D76" w:rsidRDefault="00DB4BE3" w:rsidP="002D1D6A">
      <w:pPr>
        <w:rPr>
          <w:rFonts w:asciiTheme="minorHAnsi" w:hAnsiTheme="minorHAnsi"/>
          <w:sz w:val="22"/>
          <w:szCs w:val="22"/>
        </w:rPr>
      </w:pPr>
      <w:r>
        <w:rPr>
          <w:rFonts w:asciiTheme="minorHAnsi" w:hAnsiTheme="minorHAnsi"/>
          <w:sz w:val="22"/>
          <w:szCs w:val="22"/>
        </w:rPr>
        <w:t>The RBA has suggested that changes to the surcharging standards “could be made relatively quickly”. Given that interchange and surcharging economic dynamics are inextricably linked, changing one aspect of the regulation and not the other</w:t>
      </w:r>
      <w:r w:rsidR="00767266">
        <w:rPr>
          <w:rFonts w:asciiTheme="minorHAnsi" w:hAnsiTheme="minorHAnsi"/>
          <w:sz w:val="22"/>
          <w:szCs w:val="22"/>
        </w:rPr>
        <w:t xml:space="preserve"> could </w:t>
      </w:r>
      <w:r>
        <w:rPr>
          <w:rFonts w:asciiTheme="minorHAnsi" w:hAnsiTheme="minorHAnsi"/>
          <w:sz w:val="22"/>
          <w:szCs w:val="22"/>
        </w:rPr>
        <w:t>lead to dist</w:t>
      </w:r>
      <w:r w:rsidR="00407D76">
        <w:rPr>
          <w:rFonts w:asciiTheme="minorHAnsi" w:hAnsiTheme="minorHAnsi"/>
          <w:sz w:val="22"/>
          <w:szCs w:val="22"/>
        </w:rPr>
        <w:t xml:space="preserve">ortions in the market, </w:t>
      </w:r>
      <w:r w:rsidR="00AF1FC7">
        <w:rPr>
          <w:rFonts w:asciiTheme="minorHAnsi" w:hAnsiTheme="minorHAnsi"/>
          <w:sz w:val="22"/>
          <w:szCs w:val="22"/>
        </w:rPr>
        <w:t xml:space="preserve">and may </w:t>
      </w:r>
      <w:r w:rsidR="00407D76">
        <w:rPr>
          <w:rFonts w:asciiTheme="minorHAnsi" w:hAnsiTheme="minorHAnsi"/>
          <w:sz w:val="22"/>
          <w:szCs w:val="22"/>
        </w:rPr>
        <w:t>result in uncompetitive and unfair outcomes.</w:t>
      </w:r>
    </w:p>
    <w:p w:rsidR="002D1D6A" w:rsidRDefault="002D1D6A" w:rsidP="002D1D6A">
      <w:pPr>
        <w:rPr>
          <w:rFonts w:asciiTheme="minorHAnsi" w:hAnsiTheme="minorHAnsi"/>
          <w:sz w:val="22"/>
          <w:szCs w:val="22"/>
        </w:rPr>
      </w:pPr>
    </w:p>
    <w:p w:rsidR="00CA4D4E" w:rsidRDefault="00407D76" w:rsidP="002D1D6A">
      <w:pPr>
        <w:rPr>
          <w:rFonts w:asciiTheme="minorHAnsi" w:hAnsiTheme="minorHAnsi"/>
          <w:sz w:val="22"/>
          <w:szCs w:val="22"/>
        </w:rPr>
      </w:pPr>
      <w:r>
        <w:rPr>
          <w:rFonts w:asciiTheme="minorHAnsi" w:hAnsiTheme="minorHAnsi"/>
          <w:sz w:val="22"/>
          <w:szCs w:val="22"/>
        </w:rPr>
        <w:t xml:space="preserve">Further, </w:t>
      </w:r>
      <w:r w:rsidR="00883239">
        <w:rPr>
          <w:rFonts w:asciiTheme="minorHAnsi" w:hAnsiTheme="minorHAnsi"/>
          <w:sz w:val="22"/>
          <w:szCs w:val="22"/>
        </w:rPr>
        <w:t xml:space="preserve">even </w:t>
      </w:r>
      <w:r w:rsidR="00EB360F">
        <w:rPr>
          <w:rFonts w:asciiTheme="minorHAnsi" w:hAnsiTheme="minorHAnsi"/>
          <w:sz w:val="22"/>
          <w:szCs w:val="22"/>
        </w:rPr>
        <w:t>relative</w:t>
      </w:r>
      <w:r w:rsidR="00BB5BBF">
        <w:rPr>
          <w:rFonts w:asciiTheme="minorHAnsi" w:hAnsiTheme="minorHAnsi"/>
          <w:sz w:val="22"/>
          <w:szCs w:val="22"/>
        </w:rPr>
        <w:t>ly</w:t>
      </w:r>
      <w:r w:rsidR="00AD1044" w:rsidRPr="008224A7">
        <w:rPr>
          <w:rFonts w:asciiTheme="minorHAnsi" w:hAnsiTheme="minorHAnsi"/>
          <w:sz w:val="22"/>
          <w:szCs w:val="22"/>
        </w:rPr>
        <w:t xml:space="preserve"> minor change</w:t>
      </w:r>
      <w:r w:rsidR="00675341">
        <w:rPr>
          <w:rFonts w:asciiTheme="minorHAnsi" w:hAnsiTheme="minorHAnsi"/>
          <w:sz w:val="22"/>
          <w:szCs w:val="22"/>
        </w:rPr>
        <w:t>s</w:t>
      </w:r>
      <w:r w:rsidR="00AD1044" w:rsidRPr="008224A7">
        <w:rPr>
          <w:rFonts w:asciiTheme="minorHAnsi" w:hAnsiTheme="minorHAnsi"/>
          <w:sz w:val="22"/>
          <w:szCs w:val="22"/>
        </w:rPr>
        <w:t xml:space="preserve"> </w:t>
      </w:r>
      <w:r w:rsidR="00AF1FC7">
        <w:rPr>
          <w:rFonts w:asciiTheme="minorHAnsi" w:hAnsiTheme="minorHAnsi"/>
          <w:sz w:val="22"/>
          <w:szCs w:val="22"/>
        </w:rPr>
        <w:t>to wording</w:t>
      </w:r>
      <w:r w:rsidR="00EB360F">
        <w:rPr>
          <w:rFonts w:asciiTheme="minorHAnsi" w:hAnsiTheme="minorHAnsi"/>
          <w:sz w:val="22"/>
          <w:szCs w:val="22"/>
        </w:rPr>
        <w:t xml:space="preserve"> in the </w:t>
      </w:r>
      <w:r w:rsidR="00BA6799">
        <w:rPr>
          <w:rFonts w:asciiTheme="minorHAnsi" w:hAnsiTheme="minorHAnsi"/>
          <w:sz w:val="22"/>
          <w:szCs w:val="22"/>
        </w:rPr>
        <w:t>S</w:t>
      </w:r>
      <w:r w:rsidR="00675341">
        <w:rPr>
          <w:rFonts w:asciiTheme="minorHAnsi" w:hAnsiTheme="minorHAnsi"/>
          <w:sz w:val="22"/>
          <w:szCs w:val="22"/>
        </w:rPr>
        <w:t xml:space="preserve">urcharging </w:t>
      </w:r>
      <w:r w:rsidR="00BA6799">
        <w:rPr>
          <w:rFonts w:asciiTheme="minorHAnsi" w:hAnsiTheme="minorHAnsi"/>
          <w:sz w:val="22"/>
          <w:szCs w:val="22"/>
        </w:rPr>
        <w:t>S</w:t>
      </w:r>
      <w:r w:rsidR="00675341">
        <w:rPr>
          <w:rFonts w:asciiTheme="minorHAnsi" w:hAnsiTheme="minorHAnsi"/>
          <w:sz w:val="22"/>
          <w:szCs w:val="22"/>
        </w:rPr>
        <w:t xml:space="preserve">tandards </w:t>
      </w:r>
      <w:r w:rsidR="00883239">
        <w:rPr>
          <w:rFonts w:asciiTheme="minorHAnsi" w:hAnsiTheme="minorHAnsi"/>
          <w:sz w:val="22"/>
          <w:szCs w:val="22"/>
        </w:rPr>
        <w:t xml:space="preserve">could </w:t>
      </w:r>
      <w:r w:rsidR="00AF1FC7">
        <w:rPr>
          <w:rFonts w:asciiTheme="minorHAnsi" w:hAnsiTheme="minorHAnsi"/>
          <w:sz w:val="22"/>
          <w:szCs w:val="22"/>
        </w:rPr>
        <w:t>result</w:t>
      </w:r>
      <w:r w:rsidR="00AD1044" w:rsidRPr="008224A7">
        <w:rPr>
          <w:rFonts w:asciiTheme="minorHAnsi" w:hAnsiTheme="minorHAnsi"/>
          <w:sz w:val="22"/>
          <w:szCs w:val="22"/>
        </w:rPr>
        <w:t xml:space="preserve"> in merchants needing to respond with </w:t>
      </w:r>
      <w:r w:rsidR="00AF1FC7">
        <w:rPr>
          <w:rFonts w:asciiTheme="minorHAnsi" w:hAnsiTheme="minorHAnsi"/>
          <w:sz w:val="22"/>
          <w:szCs w:val="22"/>
        </w:rPr>
        <w:t>new methodologies</w:t>
      </w:r>
      <w:r w:rsidR="00BA6799">
        <w:rPr>
          <w:rFonts w:asciiTheme="minorHAnsi" w:hAnsiTheme="minorHAnsi"/>
          <w:sz w:val="22"/>
          <w:szCs w:val="22"/>
        </w:rPr>
        <w:t xml:space="preserve">. </w:t>
      </w:r>
      <w:r w:rsidR="00862979">
        <w:rPr>
          <w:rFonts w:asciiTheme="minorHAnsi" w:hAnsiTheme="minorHAnsi"/>
          <w:sz w:val="22"/>
          <w:szCs w:val="22"/>
        </w:rPr>
        <w:t>Such changes</w:t>
      </w:r>
      <w:r w:rsidR="00767266">
        <w:rPr>
          <w:rFonts w:asciiTheme="minorHAnsi" w:hAnsiTheme="minorHAnsi"/>
          <w:sz w:val="22"/>
          <w:szCs w:val="22"/>
        </w:rPr>
        <w:t xml:space="preserve"> </w:t>
      </w:r>
      <w:r w:rsidR="00AD1044" w:rsidRPr="008224A7">
        <w:rPr>
          <w:rFonts w:asciiTheme="minorHAnsi" w:hAnsiTheme="minorHAnsi"/>
          <w:sz w:val="22"/>
          <w:szCs w:val="22"/>
        </w:rPr>
        <w:t xml:space="preserve">should be considered a major change for merchants and </w:t>
      </w:r>
      <w:r w:rsidR="00AF1FC7">
        <w:rPr>
          <w:rFonts w:asciiTheme="minorHAnsi" w:hAnsiTheme="minorHAnsi"/>
          <w:sz w:val="22"/>
          <w:szCs w:val="22"/>
        </w:rPr>
        <w:t>require</w:t>
      </w:r>
      <w:r w:rsidR="00AD1044" w:rsidRPr="008224A7">
        <w:rPr>
          <w:rFonts w:asciiTheme="minorHAnsi" w:hAnsiTheme="minorHAnsi"/>
          <w:sz w:val="22"/>
          <w:szCs w:val="22"/>
        </w:rPr>
        <w:t xml:space="preserve"> the statutory period of time for consultation and implementation.</w:t>
      </w:r>
    </w:p>
    <w:p w:rsidR="002D1D6A" w:rsidRDefault="002D1D6A" w:rsidP="002D1D6A">
      <w:pPr>
        <w:rPr>
          <w:rFonts w:asciiTheme="minorHAnsi" w:hAnsiTheme="minorHAnsi"/>
          <w:sz w:val="22"/>
          <w:szCs w:val="22"/>
        </w:rPr>
      </w:pPr>
    </w:p>
    <w:p w:rsidR="00AF1FC7" w:rsidRDefault="00AF1FC7" w:rsidP="002D1D6A">
      <w:pPr>
        <w:rPr>
          <w:rFonts w:asciiTheme="minorHAnsi" w:hAnsiTheme="minorHAnsi"/>
          <w:sz w:val="22"/>
          <w:szCs w:val="22"/>
        </w:rPr>
      </w:pPr>
      <w:r>
        <w:rPr>
          <w:rFonts w:asciiTheme="minorHAnsi" w:hAnsiTheme="minorHAnsi"/>
          <w:sz w:val="22"/>
          <w:szCs w:val="22"/>
        </w:rPr>
        <w:t>Qantas believes that any changes to the payments system regulation sh</w:t>
      </w:r>
      <w:r w:rsidR="00EB360F">
        <w:rPr>
          <w:rFonts w:asciiTheme="minorHAnsi" w:hAnsiTheme="minorHAnsi"/>
          <w:sz w:val="22"/>
          <w:szCs w:val="22"/>
        </w:rPr>
        <w:t>ould be conducted simultaneously and consulted on accordingly.</w:t>
      </w:r>
    </w:p>
    <w:p w:rsidR="002D1D6A" w:rsidRDefault="002D1D6A" w:rsidP="00BA03BF">
      <w:pPr>
        <w:rPr>
          <w:rFonts w:asciiTheme="minorHAnsi" w:hAnsiTheme="minorHAnsi"/>
          <w:sz w:val="22"/>
          <w:szCs w:val="22"/>
        </w:rPr>
      </w:pPr>
    </w:p>
    <w:p w:rsidR="00E96541" w:rsidRDefault="00E96541" w:rsidP="00BA03BF">
      <w:pPr>
        <w:rPr>
          <w:rFonts w:asciiTheme="minorHAnsi" w:hAnsiTheme="minorHAnsi"/>
          <w:sz w:val="22"/>
          <w:szCs w:val="22"/>
        </w:rPr>
      </w:pPr>
    </w:p>
    <w:p w:rsidR="004D0223" w:rsidRDefault="004D0223" w:rsidP="00BA03BF">
      <w:pPr>
        <w:rPr>
          <w:rFonts w:asciiTheme="minorHAnsi" w:hAnsiTheme="minorHAnsi"/>
          <w:sz w:val="22"/>
          <w:szCs w:val="22"/>
        </w:rPr>
      </w:pPr>
    </w:p>
    <w:p w:rsidR="004D0223" w:rsidRDefault="004D0223" w:rsidP="00BA03BF">
      <w:pPr>
        <w:rPr>
          <w:rFonts w:asciiTheme="minorHAnsi" w:hAnsiTheme="minorHAnsi"/>
          <w:sz w:val="22"/>
          <w:szCs w:val="22"/>
        </w:rPr>
      </w:pPr>
    </w:p>
    <w:p w:rsidR="004D0223" w:rsidRDefault="004D0223" w:rsidP="00BA03BF">
      <w:pPr>
        <w:rPr>
          <w:rFonts w:asciiTheme="minorHAnsi" w:hAnsiTheme="minorHAnsi"/>
          <w:sz w:val="22"/>
          <w:szCs w:val="22"/>
        </w:rPr>
      </w:pPr>
    </w:p>
    <w:p w:rsidR="004D0223" w:rsidRDefault="004D0223" w:rsidP="00BA03BF">
      <w:pPr>
        <w:rPr>
          <w:rFonts w:asciiTheme="minorHAnsi" w:hAnsiTheme="minorHAnsi"/>
          <w:sz w:val="22"/>
          <w:szCs w:val="22"/>
        </w:rPr>
      </w:pPr>
    </w:p>
    <w:p w:rsidR="004D0223" w:rsidRDefault="004D0223" w:rsidP="00BA03BF">
      <w:pPr>
        <w:rPr>
          <w:rFonts w:asciiTheme="minorHAnsi" w:hAnsiTheme="minorHAnsi"/>
          <w:sz w:val="22"/>
          <w:szCs w:val="22"/>
        </w:rPr>
      </w:pPr>
    </w:p>
    <w:p w:rsidR="004D0223" w:rsidRDefault="004D0223" w:rsidP="00BA03BF">
      <w:pPr>
        <w:rPr>
          <w:rFonts w:asciiTheme="minorHAnsi" w:hAnsiTheme="minorHAnsi"/>
          <w:sz w:val="22"/>
          <w:szCs w:val="22"/>
        </w:rPr>
      </w:pPr>
    </w:p>
    <w:p w:rsidR="004D0223" w:rsidRDefault="004D0223" w:rsidP="00BA03BF">
      <w:pPr>
        <w:rPr>
          <w:rFonts w:asciiTheme="minorHAnsi" w:hAnsiTheme="minorHAnsi"/>
          <w:sz w:val="22"/>
          <w:szCs w:val="22"/>
        </w:rPr>
      </w:pPr>
    </w:p>
    <w:p w:rsidR="00F649F8" w:rsidRDefault="00F649F8" w:rsidP="00BA03BF">
      <w:pPr>
        <w:pStyle w:val="EndnoteText"/>
        <w:rPr>
          <w:sz w:val="22"/>
          <w:szCs w:val="22"/>
        </w:rPr>
      </w:pPr>
      <w:r>
        <w:rPr>
          <w:sz w:val="22"/>
          <w:szCs w:val="22"/>
        </w:rPr>
        <w:t>__________</w:t>
      </w:r>
    </w:p>
    <w:p w:rsidR="009E54B3" w:rsidRPr="002D1D6A" w:rsidRDefault="009E54B3" w:rsidP="00BA03BF">
      <w:pPr>
        <w:pStyle w:val="EndnoteText"/>
        <w:jc w:val="left"/>
        <w:rPr>
          <w:b/>
          <w:color w:val="000000" w:themeColor="text1"/>
          <w:sz w:val="18"/>
          <w:szCs w:val="16"/>
        </w:rPr>
      </w:pPr>
      <w:r w:rsidRPr="002D1D6A">
        <w:rPr>
          <w:rStyle w:val="EndnoteReference"/>
          <w:sz w:val="16"/>
          <w:szCs w:val="16"/>
        </w:rPr>
        <w:footnoteRef/>
      </w:r>
      <w:r w:rsidRPr="002D1D6A">
        <w:rPr>
          <w:sz w:val="18"/>
          <w:szCs w:val="16"/>
        </w:rPr>
        <w:t xml:space="preserve"> “</w:t>
      </w:r>
      <w:r w:rsidRPr="002D1D6A">
        <w:rPr>
          <w:rFonts w:asciiTheme="minorHAnsi" w:hAnsiTheme="minorHAnsi"/>
          <w:i/>
          <w:color w:val="000000"/>
          <w:sz w:val="18"/>
          <w:szCs w:val="16"/>
        </w:rPr>
        <w:t>When introducing these results, the Commission admitted that the process of collecting the data from merchants proved to be a very difficult and lengthy task. The Commission indicated that there are several caveats to the preliminary results and that a bro</w:t>
      </w:r>
      <w:r w:rsidR="00CA4D4E" w:rsidRPr="002D1D6A">
        <w:rPr>
          <w:rFonts w:asciiTheme="minorHAnsi" w:hAnsiTheme="minorHAnsi"/>
          <w:i/>
          <w:color w:val="000000"/>
          <w:sz w:val="18"/>
          <w:szCs w:val="16"/>
        </w:rPr>
        <w:t xml:space="preserve">ader analysis is </w:t>
      </w:r>
      <w:r w:rsidRPr="002D1D6A">
        <w:rPr>
          <w:rFonts w:asciiTheme="minorHAnsi" w:hAnsiTheme="minorHAnsi"/>
          <w:i/>
          <w:color w:val="000000"/>
          <w:sz w:val="18"/>
          <w:szCs w:val="16"/>
        </w:rPr>
        <w:t>necessary”</w:t>
      </w:r>
      <w:r w:rsidR="002D1D6A" w:rsidRPr="002D1D6A">
        <w:rPr>
          <w:rFonts w:asciiTheme="minorHAnsi" w:hAnsiTheme="minorHAnsi"/>
          <w:i/>
          <w:color w:val="000000"/>
          <w:sz w:val="18"/>
          <w:szCs w:val="16"/>
        </w:rPr>
        <w:t xml:space="preserve"> </w:t>
      </w:r>
      <w:r w:rsidRPr="002D1D6A">
        <w:rPr>
          <w:rFonts w:asciiTheme="minorHAnsi" w:hAnsiTheme="minorHAnsi"/>
          <w:color w:val="000000" w:themeColor="text1"/>
          <w:sz w:val="18"/>
          <w:szCs w:val="16"/>
        </w:rPr>
        <w:t xml:space="preserve">European Payments Council Newsletter, 31 October 2014, Andrea De </w:t>
      </w:r>
      <w:proofErr w:type="spellStart"/>
      <w:r w:rsidRPr="002D1D6A">
        <w:rPr>
          <w:rFonts w:asciiTheme="minorHAnsi" w:hAnsiTheme="minorHAnsi"/>
          <w:color w:val="000000" w:themeColor="text1"/>
          <w:sz w:val="18"/>
          <w:szCs w:val="16"/>
        </w:rPr>
        <w:t>Matteis</w:t>
      </w:r>
      <w:proofErr w:type="spellEnd"/>
    </w:p>
    <w:p w:rsidR="009E54B3" w:rsidRPr="002D1D6A" w:rsidRDefault="009E54B3" w:rsidP="00BA03BF">
      <w:pPr>
        <w:widowControl w:val="0"/>
        <w:autoSpaceDE w:val="0"/>
        <w:autoSpaceDN w:val="0"/>
        <w:adjustRightInd w:val="0"/>
        <w:rPr>
          <w:rFonts w:asciiTheme="minorHAnsi" w:hAnsiTheme="minorHAnsi"/>
          <w:i/>
          <w:sz w:val="18"/>
          <w:szCs w:val="16"/>
        </w:rPr>
      </w:pPr>
      <w:r w:rsidRPr="002D1D6A">
        <w:rPr>
          <w:rFonts w:asciiTheme="minorHAnsi" w:hAnsiTheme="minorHAnsi"/>
          <w:i/>
          <w:sz w:val="18"/>
          <w:szCs w:val="16"/>
        </w:rPr>
        <w:t>“Regulated IFs should not lie below the level set by the “tourist test,” which reflects the first benchmark; that is, the IF should be at least equal to the difference between the merchant’s benefit from card usage and the acquiring cost.</w:t>
      </w:r>
    </w:p>
    <w:p w:rsidR="009E54B3" w:rsidRPr="002D1D6A" w:rsidRDefault="009E54B3" w:rsidP="00BA03BF">
      <w:pPr>
        <w:widowControl w:val="0"/>
        <w:autoSpaceDE w:val="0"/>
        <w:autoSpaceDN w:val="0"/>
        <w:adjustRightInd w:val="0"/>
        <w:rPr>
          <w:rFonts w:asciiTheme="minorHAnsi" w:hAnsiTheme="minorHAnsi"/>
          <w:i/>
          <w:sz w:val="18"/>
          <w:szCs w:val="16"/>
        </w:rPr>
      </w:pPr>
      <w:r w:rsidRPr="002D1D6A">
        <w:rPr>
          <w:rFonts w:asciiTheme="minorHAnsi" w:hAnsiTheme="minorHAnsi"/>
          <w:i/>
          <w:sz w:val="18"/>
          <w:szCs w:val="16"/>
        </w:rPr>
        <w:t>This level, however, probably is a conservative estimate of the socially desirable IF for two reasons:</w:t>
      </w:r>
    </w:p>
    <w:p w:rsidR="009E54B3" w:rsidRPr="002D1D6A" w:rsidRDefault="009E54B3" w:rsidP="00BA03BF">
      <w:pPr>
        <w:pStyle w:val="ListParagraph"/>
        <w:widowControl w:val="0"/>
        <w:numPr>
          <w:ilvl w:val="2"/>
          <w:numId w:val="3"/>
        </w:numPr>
        <w:autoSpaceDE w:val="0"/>
        <w:autoSpaceDN w:val="0"/>
        <w:adjustRightInd w:val="0"/>
        <w:spacing w:after="0" w:line="240" w:lineRule="auto"/>
        <w:ind w:left="720"/>
        <w:rPr>
          <w:rFonts w:cs="Times New Roman"/>
          <w:i/>
          <w:sz w:val="18"/>
          <w:szCs w:val="16"/>
        </w:rPr>
      </w:pPr>
      <w:r w:rsidRPr="002D1D6A">
        <w:rPr>
          <w:rFonts w:cs="Times New Roman"/>
          <w:i/>
          <w:sz w:val="18"/>
          <w:szCs w:val="16"/>
        </w:rPr>
        <w:t>It does not reflect industry profit and its long-run impact on entry, innovation</w:t>
      </w:r>
      <w:r w:rsidRPr="002D1D6A">
        <w:rPr>
          <w:rFonts w:cs="Times New Roman"/>
          <w:sz w:val="18"/>
          <w:szCs w:val="16"/>
        </w:rPr>
        <w:t xml:space="preserve"> </w:t>
      </w:r>
      <w:r w:rsidRPr="002D1D6A">
        <w:rPr>
          <w:rFonts w:cs="Times New Roman"/>
          <w:i/>
          <w:sz w:val="18"/>
          <w:szCs w:val="16"/>
        </w:rPr>
        <w:t>and end-user welfare.</w:t>
      </w:r>
    </w:p>
    <w:p w:rsidR="009E54B3" w:rsidRPr="002D1D6A" w:rsidRDefault="009E54B3" w:rsidP="00BA03BF">
      <w:pPr>
        <w:pStyle w:val="ListParagraph"/>
        <w:widowControl w:val="0"/>
        <w:numPr>
          <w:ilvl w:val="2"/>
          <w:numId w:val="3"/>
        </w:numPr>
        <w:autoSpaceDE w:val="0"/>
        <w:autoSpaceDN w:val="0"/>
        <w:adjustRightInd w:val="0"/>
        <w:spacing w:after="0" w:line="240" w:lineRule="auto"/>
        <w:ind w:left="720"/>
        <w:contextualSpacing w:val="0"/>
        <w:rPr>
          <w:rFonts w:cs="Times New Roman"/>
          <w:i/>
          <w:sz w:val="18"/>
          <w:szCs w:val="16"/>
        </w:rPr>
      </w:pPr>
      <w:r w:rsidRPr="002D1D6A">
        <w:rPr>
          <w:rFonts w:cs="Times New Roman"/>
          <w:i/>
          <w:sz w:val="18"/>
          <w:szCs w:val="16"/>
        </w:rPr>
        <w:t xml:space="preserve">It does not reflect the negative social externalities exerted by alternative means of payment (tax evasion for cash, subsidized use for checks).” </w:t>
      </w:r>
    </w:p>
    <w:p w:rsidR="009E54B3" w:rsidRPr="002D1D6A" w:rsidRDefault="009E54B3" w:rsidP="00BA03BF">
      <w:pPr>
        <w:widowControl w:val="0"/>
        <w:autoSpaceDE w:val="0"/>
        <w:autoSpaceDN w:val="0"/>
        <w:adjustRightInd w:val="0"/>
        <w:rPr>
          <w:rFonts w:asciiTheme="minorHAnsi" w:hAnsiTheme="minorHAnsi"/>
          <w:sz w:val="18"/>
          <w:szCs w:val="16"/>
        </w:rPr>
      </w:pPr>
      <w:r w:rsidRPr="002D1D6A">
        <w:rPr>
          <w:rFonts w:asciiTheme="minorHAnsi" w:hAnsiTheme="minorHAnsi"/>
          <w:color w:val="000000" w:themeColor="text1"/>
          <w:sz w:val="18"/>
          <w:szCs w:val="16"/>
        </w:rPr>
        <w:lastRenderedPageBreak/>
        <w:t xml:space="preserve">Competition Policy International, “Payment Card Regulation and the Use of Economic Analysis in Antitrust”, Jean </w:t>
      </w:r>
      <w:proofErr w:type="spellStart"/>
      <w:r w:rsidRPr="002D1D6A">
        <w:rPr>
          <w:rFonts w:asciiTheme="minorHAnsi" w:hAnsiTheme="minorHAnsi"/>
          <w:color w:val="000000" w:themeColor="text1"/>
          <w:sz w:val="18"/>
          <w:szCs w:val="16"/>
        </w:rPr>
        <w:t>Tirole</w:t>
      </w:r>
      <w:proofErr w:type="spellEnd"/>
      <w:r w:rsidRPr="002D1D6A">
        <w:rPr>
          <w:rFonts w:asciiTheme="minorHAnsi" w:hAnsiTheme="minorHAnsi"/>
          <w:color w:val="000000" w:themeColor="text1"/>
          <w:sz w:val="18"/>
          <w:szCs w:val="16"/>
        </w:rPr>
        <w:t xml:space="preserve">, </w:t>
      </w:r>
      <w:proofErr w:type="gramStart"/>
      <w:r w:rsidRPr="002D1D6A">
        <w:rPr>
          <w:rFonts w:asciiTheme="minorHAnsi" w:hAnsiTheme="minorHAnsi"/>
          <w:color w:val="000000" w:themeColor="text1"/>
          <w:sz w:val="18"/>
          <w:szCs w:val="16"/>
        </w:rPr>
        <w:t>Spring</w:t>
      </w:r>
      <w:proofErr w:type="gramEnd"/>
      <w:r w:rsidRPr="002D1D6A">
        <w:rPr>
          <w:rFonts w:asciiTheme="minorHAnsi" w:hAnsiTheme="minorHAnsi"/>
          <w:color w:val="000000" w:themeColor="text1"/>
          <w:sz w:val="18"/>
          <w:szCs w:val="16"/>
        </w:rPr>
        <w:t xml:space="preserve"> 2011</w:t>
      </w:r>
    </w:p>
    <w:p w:rsidR="001C7224" w:rsidRPr="008224A7" w:rsidRDefault="001C7224" w:rsidP="00F649F8">
      <w:pPr>
        <w:spacing w:after="120"/>
        <w:rPr>
          <w:rFonts w:asciiTheme="minorHAnsi" w:hAnsiTheme="minorHAnsi"/>
          <w:color w:val="000000" w:themeColor="text1"/>
          <w:sz w:val="22"/>
          <w:szCs w:val="22"/>
        </w:rPr>
      </w:pPr>
    </w:p>
    <w:sectPr w:rsidR="001C7224" w:rsidRPr="008224A7" w:rsidSect="00444248">
      <w:pgSz w:w="11906" w:h="16838"/>
      <w:pgMar w:top="1440" w:right="1800" w:bottom="1440" w:left="1800" w:header="72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BE9" w:rsidRDefault="00894BE9">
      <w:r>
        <w:separator/>
      </w:r>
    </w:p>
  </w:endnote>
  <w:endnote w:type="continuationSeparator" w:id="0">
    <w:p w:rsidR="00894BE9" w:rsidRDefault="00894BE9">
      <w:r>
        <w:continuationSeparator/>
      </w:r>
    </w:p>
  </w:endnote>
  <w:endnote w:type="continuationNotice" w:id="1">
    <w:p w:rsidR="00894BE9" w:rsidRDefault="00894B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9113905"/>
      <w:docPartObj>
        <w:docPartGallery w:val="Page Numbers (Bottom of Page)"/>
        <w:docPartUnique/>
      </w:docPartObj>
    </w:sdtPr>
    <w:sdtEndPr>
      <w:rPr>
        <w:rFonts w:asciiTheme="minorHAnsi" w:hAnsiTheme="minorHAnsi"/>
        <w:noProof/>
        <w:sz w:val="22"/>
      </w:rPr>
    </w:sdtEndPr>
    <w:sdtContent>
      <w:p w:rsidR="00CE422E" w:rsidRPr="00AB4EC8" w:rsidRDefault="00CE422E">
        <w:pPr>
          <w:pStyle w:val="Footer"/>
          <w:jc w:val="right"/>
          <w:rPr>
            <w:rFonts w:asciiTheme="minorHAnsi" w:hAnsiTheme="minorHAnsi"/>
            <w:sz w:val="22"/>
          </w:rPr>
        </w:pPr>
        <w:r w:rsidRPr="00AB4EC8">
          <w:rPr>
            <w:rFonts w:asciiTheme="minorHAnsi" w:hAnsiTheme="minorHAnsi"/>
            <w:sz w:val="22"/>
          </w:rPr>
          <w:fldChar w:fldCharType="begin"/>
        </w:r>
        <w:r w:rsidRPr="00AB4EC8">
          <w:rPr>
            <w:rFonts w:asciiTheme="minorHAnsi" w:hAnsiTheme="minorHAnsi"/>
            <w:sz w:val="22"/>
          </w:rPr>
          <w:instrText xml:space="preserve"> PAGE   \* MERGEFORMAT </w:instrText>
        </w:r>
        <w:r w:rsidRPr="00AB4EC8">
          <w:rPr>
            <w:rFonts w:asciiTheme="minorHAnsi" w:hAnsiTheme="minorHAnsi"/>
            <w:sz w:val="22"/>
          </w:rPr>
          <w:fldChar w:fldCharType="separate"/>
        </w:r>
        <w:r w:rsidR="00C24ABE">
          <w:rPr>
            <w:rFonts w:asciiTheme="minorHAnsi" w:hAnsiTheme="minorHAnsi"/>
            <w:noProof/>
            <w:sz w:val="22"/>
          </w:rPr>
          <w:t>7</w:t>
        </w:r>
        <w:r w:rsidRPr="00AB4EC8">
          <w:rPr>
            <w:rFonts w:asciiTheme="minorHAnsi" w:hAnsiTheme="minorHAnsi"/>
            <w:noProof/>
            <w:sz w:val="22"/>
          </w:rPr>
          <w:fldChar w:fldCharType="end"/>
        </w:r>
      </w:p>
    </w:sdtContent>
  </w:sdt>
  <w:p w:rsidR="00CE422E" w:rsidRDefault="00CE422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22E" w:rsidRDefault="00CE422E" w:rsidP="00AB4EC8">
    <w:pPr>
      <w:jc w:val="center"/>
      <w:rPr>
        <w:b/>
        <w:snapToGrid w:val="0"/>
        <w:sz w:val="14"/>
        <w:lang w:eastAsia="en-US"/>
      </w:rPr>
    </w:pPr>
    <w:r>
      <w:rPr>
        <w:b/>
        <w:noProof/>
        <w:sz w:val="14"/>
      </w:rPr>
      <w:drawing>
        <wp:inline distT="0" distB="0" distL="0" distR="0" wp14:anchorId="681C5759" wp14:editId="224FD969">
          <wp:extent cx="400050" cy="400050"/>
          <wp:effectExtent l="0" t="0" r="0" b="0"/>
          <wp:docPr id="3" name="Picture 3" descr="oneworld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neworld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p w:rsidR="00CE422E" w:rsidRPr="002F6815" w:rsidRDefault="00CE422E" w:rsidP="00AB4EC8">
    <w:pPr>
      <w:jc w:val="center"/>
      <w:rPr>
        <w:b/>
        <w:snapToGrid w:val="0"/>
        <w:sz w:val="14"/>
        <w:lang w:eastAsia="en-US"/>
      </w:rPr>
    </w:pPr>
  </w:p>
  <w:p w:rsidR="00CE422E" w:rsidRPr="004D4EF3" w:rsidRDefault="00CE422E" w:rsidP="00AB4EC8">
    <w:pPr>
      <w:jc w:val="center"/>
      <w:rPr>
        <w:rFonts w:ascii="Calibri" w:hAnsi="Calibri"/>
        <w:snapToGrid w:val="0"/>
        <w:color w:val="777777"/>
        <w:sz w:val="18"/>
        <w:szCs w:val="18"/>
        <w:lang w:eastAsia="en-US"/>
      </w:rPr>
    </w:pPr>
    <w:r w:rsidRPr="004D4EF3">
      <w:rPr>
        <w:rFonts w:ascii="Calibri" w:hAnsi="Calibri"/>
        <w:b/>
        <w:snapToGrid w:val="0"/>
        <w:color w:val="777777"/>
        <w:sz w:val="18"/>
        <w:szCs w:val="18"/>
        <w:lang w:eastAsia="en-US"/>
      </w:rPr>
      <w:t xml:space="preserve">Qantas Airways Limited </w:t>
    </w:r>
    <w:r w:rsidRPr="004D4EF3">
      <w:rPr>
        <w:rFonts w:ascii="Calibri" w:hAnsi="Calibri"/>
        <w:snapToGrid w:val="0"/>
        <w:color w:val="777777"/>
        <w:sz w:val="18"/>
        <w:szCs w:val="18"/>
        <w:lang w:eastAsia="en-US"/>
      </w:rPr>
      <w:t>ABN 16 009 661 901</w:t>
    </w:r>
  </w:p>
  <w:p w:rsidR="00CE422E" w:rsidRPr="004D4EF3" w:rsidRDefault="00CE422E" w:rsidP="00AB4EC8">
    <w:pPr>
      <w:pStyle w:val="BodyText"/>
      <w:rPr>
        <w:rFonts w:ascii="Calibri" w:hAnsi="Calibri"/>
        <w:color w:val="777777"/>
        <w:sz w:val="18"/>
        <w:szCs w:val="18"/>
      </w:rPr>
    </w:pPr>
    <w:bookmarkStart w:id="8" w:name="OLE_LINK1"/>
    <w:r>
      <w:rPr>
        <w:rFonts w:ascii="Calibri" w:hAnsi="Calibri"/>
        <w:color w:val="777777"/>
        <w:sz w:val="18"/>
        <w:szCs w:val="18"/>
      </w:rPr>
      <w:t xml:space="preserve">10 Bourke Road </w:t>
    </w:r>
    <w:r w:rsidRPr="004D4EF3">
      <w:rPr>
        <w:rFonts w:ascii="Calibri" w:hAnsi="Calibri"/>
        <w:color w:val="777777"/>
        <w:sz w:val="18"/>
        <w:szCs w:val="18"/>
      </w:rPr>
      <w:t>Mascot NSW 2020 Australia</w:t>
    </w:r>
  </w:p>
  <w:p w:rsidR="00CE422E" w:rsidRPr="004D4EF3" w:rsidRDefault="00CE422E" w:rsidP="00AB4EC8">
    <w:pPr>
      <w:pStyle w:val="BodyText"/>
      <w:rPr>
        <w:rFonts w:ascii="Calibri" w:hAnsi="Calibri"/>
        <w:color w:val="777777"/>
        <w:sz w:val="18"/>
        <w:szCs w:val="18"/>
      </w:rPr>
    </w:pPr>
    <w:r>
      <w:rPr>
        <w:rFonts w:ascii="Calibri" w:hAnsi="Calibri"/>
        <w:color w:val="777777"/>
        <w:sz w:val="18"/>
        <w:szCs w:val="18"/>
      </w:rPr>
      <w:t>Telephone +61 2</w:t>
    </w:r>
    <w:r w:rsidRPr="004D4EF3">
      <w:rPr>
        <w:rFonts w:ascii="Calibri" w:hAnsi="Calibri"/>
        <w:color w:val="777777"/>
        <w:sz w:val="18"/>
        <w:szCs w:val="18"/>
      </w:rPr>
      <w:t xml:space="preserve"> 9691 3636</w:t>
    </w:r>
  </w:p>
  <w:bookmarkEnd w:id="8"/>
  <w:p w:rsidR="00CE422E" w:rsidRDefault="00CE422E" w:rsidP="00AB4EC8">
    <w:pPr>
      <w:jc w:val="center"/>
      <w:rPr>
        <w:snapToGrid w:val="0"/>
        <w:sz w:val="10"/>
        <w:lang w:eastAsia="en-US"/>
      </w:rPr>
    </w:pPr>
  </w:p>
  <w:p w:rsidR="00CE422E" w:rsidRDefault="00CE422E" w:rsidP="00AB4EC8">
    <w:pPr>
      <w:pStyle w:val="Footer"/>
      <w:jc w:val="center"/>
    </w:pPr>
    <w:r>
      <w:rPr>
        <w:b/>
        <w:snapToGrid w:val="0"/>
        <w:color w:val="FF0000"/>
        <w:sz w:val="22"/>
        <w:lang w:eastAsia="en-US"/>
      </w:rPr>
      <w:t>qantas.com</w:t>
    </w:r>
  </w:p>
  <w:p w:rsidR="00CE422E" w:rsidRDefault="00CE42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BE9" w:rsidRDefault="00894BE9">
      <w:r>
        <w:separator/>
      </w:r>
    </w:p>
  </w:footnote>
  <w:footnote w:type="continuationSeparator" w:id="0">
    <w:p w:rsidR="00894BE9" w:rsidRDefault="00894BE9">
      <w:r>
        <w:continuationSeparator/>
      </w:r>
    </w:p>
  </w:footnote>
  <w:footnote w:type="continuationNotice" w:id="1">
    <w:p w:rsidR="00894BE9" w:rsidRDefault="00894BE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22E" w:rsidRDefault="00CE422E">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22E" w:rsidRDefault="00CE422E" w:rsidP="00693096">
    <w:pPr>
      <w:pStyle w:val="Header"/>
      <w:jc w:val="center"/>
    </w:pPr>
    <w:r>
      <w:rPr>
        <w:noProof/>
      </w:rPr>
      <w:drawing>
        <wp:inline distT="0" distB="0" distL="0" distR="0" wp14:anchorId="5009E388" wp14:editId="266ABE89">
          <wp:extent cx="876300" cy="971550"/>
          <wp:effectExtent l="0" t="0" r="0" b="0"/>
          <wp:docPr id="2" name="Picture 2" descr="Qantas_Brandmark_V_136x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antas_Brandmark_V_136x15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6300" cy="9715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560BC"/>
    <w:multiLevelType w:val="hybridMultilevel"/>
    <w:tmpl w:val="0742C6E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FE2011A"/>
    <w:multiLevelType w:val="hybridMultilevel"/>
    <w:tmpl w:val="F822C46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nsid w:val="14AF2B17"/>
    <w:multiLevelType w:val="hybridMultilevel"/>
    <w:tmpl w:val="82A434EE"/>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3">
    <w:nsid w:val="151D3093"/>
    <w:multiLevelType w:val="hybridMultilevel"/>
    <w:tmpl w:val="702CE47C"/>
    <w:lvl w:ilvl="0" w:tplc="BE52F9A8">
      <w:numFmt w:val="bullet"/>
      <w:lvlText w:val="•"/>
      <w:lvlJc w:val="left"/>
      <w:pPr>
        <w:ind w:left="1440" w:hanging="360"/>
      </w:pPr>
      <w:rPr>
        <w:rFonts w:ascii="Times New Roman" w:eastAsiaTheme="minorEastAsia"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BC20EC3"/>
    <w:multiLevelType w:val="hybridMultilevel"/>
    <w:tmpl w:val="F6723A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1057F0D"/>
    <w:multiLevelType w:val="hybridMultilevel"/>
    <w:tmpl w:val="AF6E9D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2702C62"/>
    <w:multiLevelType w:val="hybridMultilevel"/>
    <w:tmpl w:val="BCFEF0DE"/>
    <w:lvl w:ilvl="0" w:tplc="0C090017">
      <w:start w:val="1"/>
      <w:numFmt w:val="lowerLetter"/>
      <w:lvlText w:val="%1)"/>
      <w:lvlJc w:val="left"/>
      <w:pPr>
        <w:ind w:left="770" w:hanging="360"/>
      </w:pPr>
    </w:lvl>
    <w:lvl w:ilvl="1" w:tplc="0C090019" w:tentative="1">
      <w:start w:val="1"/>
      <w:numFmt w:val="lowerLetter"/>
      <w:lvlText w:val="%2."/>
      <w:lvlJc w:val="left"/>
      <w:pPr>
        <w:ind w:left="1490" w:hanging="360"/>
      </w:pPr>
    </w:lvl>
    <w:lvl w:ilvl="2" w:tplc="0C09001B" w:tentative="1">
      <w:start w:val="1"/>
      <w:numFmt w:val="lowerRoman"/>
      <w:lvlText w:val="%3."/>
      <w:lvlJc w:val="right"/>
      <w:pPr>
        <w:ind w:left="2210" w:hanging="180"/>
      </w:pPr>
    </w:lvl>
    <w:lvl w:ilvl="3" w:tplc="0C09000F" w:tentative="1">
      <w:start w:val="1"/>
      <w:numFmt w:val="decimal"/>
      <w:lvlText w:val="%4."/>
      <w:lvlJc w:val="left"/>
      <w:pPr>
        <w:ind w:left="2930" w:hanging="360"/>
      </w:pPr>
    </w:lvl>
    <w:lvl w:ilvl="4" w:tplc="0C090019" w:tentative="1">
      <w:start w:val="1"/>
      <w:numFmt w:val="lowerLetter"/>
      <w:lvlText w:val="%5."/>
      <w:lvlJc w:val="left"/>
      <w:pPr>
        <w:ind w:left="3650" w:hanging="360"/>
      </w:pPr>
    </w:lvl>
    <w:lvl w:ilvl="5" w:tplc="0C09001B" w:tentative="1">
      <w:start w:val="1"/>
      <w:numFmt w:val="lowerRoman"/>
      <w:lvlText w:val="%6."/>
      <w:lvlJc w:val="right"/>
      <w:pPr>
        <w:ind w:left="4370" w:hanging="180"/>
      </w:pPr>
    </w:lvl>
    <w:lvl w:ilvl="6" w:tplc="0C09000F" w:tentative="1">
      <w:start w:val="1"/>
      <w:numFmt w:val="decimal"/>
      <w:lvlText w:val="%7."/>
      <w:lvlJc w:val="left"/>
      <w:pPr>
        <w:ind w:left="5090" w:hanging="360"/>
      </w:pPr>
    </w:lvl>
    <w:lvl w:ilvl="7" w:tplc="0C090019" w:tentative="1">
      <w:start w:val="1"/>
      <w:numFmt w:val="lowerLetter"/>
      <w:lvlText w:val="%8."/>
      <w:lvlJc w:val="left"/>
      <w:pPr>
        <w:ind w:left="5810" w:hanging="360"/>
      </w:pPr>
    </w:lvl>
    <w:lvl w:ilvl="8" w:tplc="0C09001B" w:tentative="1">
      <w:start w:val="1"/>
      <w:numFmt w:val="lowerRoman"/>
      <w:lvlText w:val="%9."/>
      <w:lvlJc w:val="right"/>
      <w:pPr>
        <w:ind w:left="6530" w:hanging="180"/>
      </w:pPr>
    </w:lvl>
  </w:abstractNum>
  <w:abstractNum w:abstractNumId="7">
    <w:nsid w:val="36547B12"/>
    <w:multiLevelType w:val="hybridMultilevel"/>
    <w:tmpl w:val="6374CD8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nsid w:val="3CDB5E42"/>
    <w:multiLevelType w:val="hybridMultilevel"/>
    <w:tmpl w:val="B608D6DC"/>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480227D7"/>
    <w:multiLevelType w:val="hybridMultilevel"/>
    <w:tmpl w:val="1944B1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D062710"/>
    <w:multiLevelType w:val="hybridMultilevel"/>
    <w:tmpl w:val="84263176"/>
    <w:lvl w:ilvl="0" w:tplc="0C090001">
      <w:start w:val="1"/>
      <w:numFmt w:val="bullet"/>
      <w:lvlText w:val=""/>
      <w:lvlJc w:val="left"/>
      <w:pPr>
        <w:ind w:left="1125" w:hanging="360"/>
      </w:pPr>
      <w:rPr>
        <w:rFonts w:ascii="Symbol" w:hAnsi="Symbol" w:hint="default"/>
      </w:rPr>
    </w:lvl>
    <w:lvl w:ilvl="1" w:tplc="0C090003" w:tentative="1">
      <w:start w:val="1"/>
      <w:numFmt w:val="bullet"/>
      <w:lvlText w:val="o"/>
      <w:lvlJc w:val="left"/>
      <w:pPr>
        <w:ind w:left="1845" w:hanging="360"/>
      </w:pPr>
      <w:rPr>
        <w:rFonts w:ascii="Courier New" w:hAnsi="Courier New" w:cs="Courier New" w:hint="default"/>
      </w:rPr>
    </w:lvl>
    <w:lvl w:ilvl="2" w:tplc="0C090005" w:tentative="1">
      <w:start w:val="1"/>
      <w:numFmt w:val="bullet"/>
      <w:lvlText w:val=""/>
      <w:lvlJc w:val="left"/>
      <w:pPr>
        <w:ind w:left="2565" w:hanging="360"/>
      </w:pPr>
      <w:rPr>
        <w:rFonts w:ascii="Wingdings" w:hAnsi="Wingdings" w:hint="default"/>
      </w:rPr>
    </w:lvl>
    <w:lvl w:ilvl="3" w:tplc="0C090001" w:tentative="1">
      <w:start w:val="1"/>
      <w:numFmt w:val="bullet"/>
      <w:lvlText w:val=""/>
      <w:lvlJc w:val="left"/>
      <w:pPr>
        <w:ind w:left="3285" w:hanging="360"/>
      </w:pPr>
      <w:rPr>
        <w:rFonts w:ascii="Symbol" w:hAnsi="Symbol" w:hint="default"/>
      </w:rPr>
    </w:lvl>
    <w:lvl w:ilvl="4" w:tplc="0C090003" w:tentative="1">
      <w:start w:val="1"/>
      <w:numFmt w:val="bullet"/>
      <w:lvlText w:val="o"/>
      <w:lvlJc w:val="left"/>
      <w:pPr>
        <w:ind w:left="4005" w:hanging="360"/>
      </w:pPr>
      <w:rPr>
        <w:rFonts w:ascii="Courier New" w:hAnsi="Courier New" w:cs="Courier New" w:hint="default"/>
      </w:rPr>
    </w:lvl>
    <w:lvl w:ilvl="5" w:tplc="0C090005" w:tentative="1">
      <w:start w:val="1"/>
      <w:numFmt w:val="bullet"/>
      <w:lvlText w:val=""/>
      <w:lvlJc w:val="left"/>
      <w:pPr>
        <w:ind w:left="4725" w:hanging="360"/>
      </w:pPr>
      <w:rPr>
        <w:rFonts w:ascii="Wingdings" w:hAnsi="Wingdings" w:hint="default"/>
      </w:rPr>
    </w:lvl>
    <w:lvl w:ilvl="6" w:tplc="0C090001" w:tentative="1">
      <w:start w:val="1"/>
      <w:numFmt w:val="bullet"/>
      <w:lvlText w:val=""/>
      <w:lvlJc w:val="left"/>
      <w:pPr>
        <w:ind w:left="5445" w:hanging="360"/>
      </w:pPr>
      <w:rPr>
        <w:rFonts w:ascii="Symbol" w:hAnsi="Symbol" w:hint="default"/>
      </w:rPr>
    </w:lvl>
    <w:lvl w:ilvl="7" w:tplc="0C090003" w:tentative="1">
      <w:start w:val="1"/>
      <w:numFmt w:val="bullet"/>
      <w:lvlText w:val="o"/>
      <w:lvlJc w:val="left"/>
      <w:pPr>
        <w:ind w:left="6165" w:hanging="360"/>
      </w:pPr>
      <w:rPr>
        <w:rFonts w:ascii="Courier New" w:hAnsi="Courier New" w:cs="Courier New" w:hint="default"/>
      </w:rPr>
    </w:lvl>
    <w:lvl w:ilvl="8" w:tplc="0C090005" w:tentative="1">
      <w:start w:val="1"/>
      <w:numFmt w:val="bullet"/>
      <w:lvlText w:val=""/>
      <w:lvlJc w:val="left"/>
      <w:pPr>
        <w:ind w:left="6885" w:hanging="360"/>
      </w:pPr>
      <w:rPr>
        <w:rFonts w:ascii="Wingdings" w:hAnsi="Wingdings" w:hint="default"/>
      </w:rPr>
    </w:lvl>
  </w:abstractNum>
  <w:abstractNum w:abstractNumId="11">
    <w:nsid w:val="627D15A1"/>
    <w:multiLevelType w:val="hybridMultilevel"/>
    <w:tmpl w:val="DCEAB662"/>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nsid w:val="67114DF4"/>
    <w:multiLevelType w:val="hybridMultilevel"/>
    <w:tmpl w:val="C48E2E3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3">
    <w:nsid w:val="6A3070E4"/>
    <w:multiLevelType w:val="hybridMultilevel"/>
    <w:tmpl w:val="4AFADC0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6EAC0498"/>
    <w:multiLevelType w:val="hybridMultilevel"/>
    <w:tmpl w:val="A2B6A78E"/>
    <w:lvl w:ilvl="0" w:tplc="0C090001">
      <w:start w:val="1"/>
      <w:numFmt w:val="bullet"/>
      <w:lvlText w:val=""/>
      <w:lvlJc w:val="left"/>
      <w:pPr>
        <w:ind w:left="360" w:hanging="360"/>
      </w:pPr>
      <w:rPr>
        <w:rFonts w:ascii="Symbol" w:hAnsi="Symbol" w:hint="default"/>
        <w:color w:val="000000" w:themeColor="text1"/>
      </w:rPr>
    </w:lvl>
    <w:lvl w:ilvl="1" w:tplc="0C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71ED657A"/>
    <w:multiLevelType w:val="hybridMultilevel"/>
    <w:tmpl w:val="50821A7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7E4B6523"/>
    <w:multiLevelType w:val="hybridMultilevel"/>
    <w:tmpl w:val="94089BE8"/>
    <w:lvl w:ilvl="0" w:tplc="AD26061C">
      <w:start w:val="1"/>
      <w:numFmt w:val="decimal"/>
      <w:lvlText w:val="%1."/>
      <w:lvlJc w:val="left"/>
      <w:pPr>
        <w:ind w:left="720" w:hanging="360"/>
      </w:pPr>
      <w:rPr>
        <w:rFonts w:hint="default"/>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4"/>
  </w:num>
  <w:num w:numId="3">
    <w:abstractNumId w:val="3"/>
  </w:num>
  <w:num w:numId="4">
    <w:abstractNumId w:val="5"/>
  </w:num>
  <w:num w:numId="5">
    <w:abstractNumId w:val="7"/>
  </w:num>
  <w:num w:numId="6">
    <w:abstractNumId w:val="6"/>
  </w:num>
  <w:num w:numId="7">
    <w:abstractNumId w:val="16"/>
  </w:num>
  <w:num w:numId="8">
    <w:abstractNumId w:val="15"/>
  </w:num>
  <w:num w:numId="9">
    <w:abstractNumId w:val="2"/>
  </w:num>
  <w:num w:numId="10">
    <w:abstractNumId w:val="1"/>
  </w:num>
  <w:num w:numId="11">
    <w:abstractNumId w:val="0"/>
  </w:num>
  <w:num w:numId="12">
    <w:abstractNumId w:val="12"/>
  </w:num>
  <w:num w:numId="13">
    <w:abstractNumId w:val="10"/>
  </w:num>
  <w:num w:numId="14">
    <w:abstractNumId w:val="13"/>
  </w:num>
  <w:num w:numId="15">
    <w:abstractNumId w:val="4"/>
  </w:num>
  <w:num w:numId="16">
    <w:abstractNumId w:val="8"/>
  </w:num>
  <w:num w:numId="17">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688"/>
    <w:rsid w:val="00001410"/>
    <w:rsid w:val="00002856"/>
    <w:rsid w:val="00004394"/>
    <w:rsid w:val="00015BAD"/>
    <w:rsid w:val="0002200F"/>
    <w:rsid w:val="000259D4"/>
    <w:rsid w:val="000539FA"/>
    <w:rsid w:val="00054C03"/>
    <w:rsid w:val="0006079D"/>
    <w:rsid w:val="00063389"/>
    <w:rsid w:val="00065380"/>
    <w:rsid w:val="00070DF0"/>
    <w:rsid w:val="000743AE"/>
    <w:rsid w:val="00082303"/>
    <w:rsid w:val="00083FDC"/>
    <w:rsid w:val="00085C52"/>
    <w:rsid w:val="000862D0"/>
    <w:rsid w:val="00097057"/>
    <w:rsid w:val="000A4303"/>
    <w:rsid w:val="000B0DB6"/>
    <w:rsid w:val="000D25B6"/>
    <w:rsid w:val="000E5830"/>
    <w:rsid w:val="000E6D64"/>
    <w:rsid w:val="000F3AE6"/>
    <w:rsid w:val="000F7BA6"/>
    <w:rsid w:val="00101942"/>
    <w:rsid w:val="0010391E"/>
    <w:rsid w:val="00105E6C"/>
    <w:rsid w:val="00105F58"/>
    <w:rsid w:val="001106A6"/>
    <w:rsid w:val="00111C28"/>
    <w:rsid w:val="00111E2E"/>
    <w:rsid w:val="00115E0B"/>
    <w:rsid w:val="00120418"/>
    <w:rsid w:val="00124738"/>
    <w:rsid w:val="001442E7"/>
    <w:rsid w:val="00162FE1"/>
    <w:rsid w:val="00165E7F"/>
    <w:rsid w:val="00171CAC"/>
    <w:rsid w:val="001741D8"/>
    <w:rsid w:val="0017464B"/>
    <w:rsid w:val="00177BF0"/>
    <w:rsid w:val="001804AD"/>
    <w:rsid w:val="001935C8"/>
    <w:rsid w:val="0019565B"/>
    <w:rsid w:val="00195D22"/>
    <w:rsid w:val="001A14A5"/>
    <w:rsid w:val="001A3F37"/>
    <w:rsid w:val="001A555D"/>
    <w:rsid w:val="001A5F8E"/>
    <w:rsid w:val="001B5AFB"/>
    <w:rsid w:val="001B6197"/>
    <w:rsid w:val="001C7224"/>
    <w:rsid w:val="001E570F"/>
    <w:rsid w:val="001F081A"/>
    <w:rsid w:val="001F165E"/>
    <w:rsid w:val="001F52A7"/>
    <w:rsid w:val="002063C9"/>
    <w:rsid w:val="00212B83"/>
    <w:rsid w:val="00213F53"/>
    <w:rsid w:val="00214FF3"/>
    <w:rsid w:val="00216B27"/>
    <w:rsid w:val="002260C7"/>
    <w:rsid w:val="00227466"/>
    <w:rsid w:val="0023033A"/>
    <w:rsid w:val="002356F4"/>
    <w:rsid w:val="00254EEA"/>
    <w:rsid w:val="00257380"/>
    <w:rsid w:val="002778F1"/>
    <w:rsid w:val="0028375E"/>
    <w:rsid w:val="00295A26"/>
    <w:rsid w:val="002B16CC"/>
    <w:rsid w:val="002B3B22"/>
    <w:rsid w:val="002B540E"/>
    <w:rsid w:val="002C1A58"/>
    <w:rsid w:val="002C1B82"/>
    <w:rsid w:val="002C5AA7"/>
    <w:rsid w:val="002D1D6A"/>
    <w:rsid w:val="002F1B34"/>
    <w:rsid w:val="002F42B4"/>
    <w:rsid w:val="002F64B6"/>
    <w:rsid w:val="002F6815"/>
    <w:rsid w:val="003003A0"/>
    <w:rsid w:val="003151B1"/>
    <w:rsid w:val="00315D91"/>
    <w:rsid w:val="0032480F"/>
    <w:rsid w:val="0033288E"/>
    <w:rsid w:val="00335113"/>
    <w:rsid w:val="00340B26"/>
    <w:rsid w:val="00361926"/>
    <w:rsid w:val="00363388"/>
    <w:rsid w:val="00364174"/>
    <w:rsid w:val="00364270"/>
    <w:rsid w:val="00376286"/>
    <w:rsid w:val="00387069"/>
    <w:rsid w:val="003A344C"/>
    <w:rsid w:val="003A446B"/>
    <w:rsid w:val="003A65EB"/>
    <w:rsid w:val="003A6ED8"/>
    <w:rsid w:val="003C306A"/>
    <w:rsid w:val="003D6F45"/>
    <w:rsid w:val="003D758D"/>
    <w:rsid w:val="003E09B9"/>
    <w:rsid w:val="003E2035"/>
    <w:rsid w:val="003E52C7"/>
    <w:rsid w:val="003F15C4"/>
    <w:rsid w:val="003F255E"/>
    <w:rsid w:val="003F2AC8"/>
    <w:rsid w:val="00401CBE"/>
    <w:rsid w:val="004031F8"/>
    <w:rsid w:val="00407B6D"/>
    <w:rsid w:val="00407D76"/>
    <w:rsid w:val="00410574"/>
    <w:rsid w:val="00414FDC"/>
    <w:rsid w:val="00427B41"/>
    <w:rsid w:val="00433863"/>
    <w:rsid w:val="00437D3C"/>
    <w:rsid w:val="00441D39"/>
    <w:rsid w:val="00444248"/>
    <w:rsid w:val="00452FDA"/>
    <w:rsid w:val="0045360C"/>
    <w:rsid w:val="004545B6"/>
    <w:rsid w:val="004576E4"/>
    <w:rsid w:val="00471AC4"/>
    <w:rsid w:val="004755DE"/>
    <w:rsid w:val="004872F3"/>
    <w:rsid w:val="00493C3A"/>
    <w:rsid w:val="004C243B"/>
    <w:rsid w:val="004C28E8"/>
    <w:rsid w:val="004D0223"/>
    <w:rsid w:val="004D4EF3"/>
    <w:rsid w:val="004E17F4"/>
    <w:rsid w:val="004E22DF"/>
    <w:rsid w:val="004F7432"/>
    <w:rsid w:val="00502B4A"/>
    <w:rsid w:val="00504407"/>
    <w:rsid w:val="00513AE1"/>
    <w:rsid w:val="005237DD"/>
    <w:rsid w:val="005448B8"/>
    <w:rsid w:val="005538CB"/>
    <w:rsid w:val="00564438"/>
    <w:rsid w:val="00570A9A"/>
    <w:rsid w:val="005806D2"/>
    <w:rsid w:val="00581448"/>
    <w:rsid w:val="00596BDA"/>
    <w:rsid w:val="005B2635"/>
    <w:rsid w:val="005B5BFF"/>
    <w:rsid w:val="005B792B"/>
    <w:rsid w:val="005D209C"/>
    <w:rsid w:val="005D26AE"/>
    <w:rsid w:val="005D441F"/>
    <w:rsid w:val="005D6817"/>
    <w:rsid w:val="005D68A5"/>
    <w:rsid w:val="005E7582"/>
    <w:rsid w:val="005F0CEA"/>
    <w:rsid w:val="005F0F9F"/>
    <w:rsid w:val="00601585"/>
    <w:rsid w:val="00605E80"/>
    <w:rsid w:val="00614950"/>
    <w:rsid w:val="00615C19"/>
    <w:rsid w:val="00621C36"/>
    <w:rsid w:val="00621D0E"/>
    <w:rsid w:val="00624440"/>
    <w:rsid w:val="00633E33"/>
    <w:rsid w:val="00637E7C"/>
    <w:rsid w:val="00647DDC"/>
    <w:rsid w:val="00652AFC"/>
    <w:rsid w:val="0065655F"/>
    <w:rsid w:val="00666340"/>
    <w:rsid w:val="00675341"/>
    <w:rsid w:val="006755DC"/>
    <w:rsid w:val="006759CB"/>
    <w:rsid w:val="0068609B"/>
    <w:rsid w:val="0069170D"/>
    <w:rsid w:val="00693096"/>
    <w:rsid w:val="0069591E"/>
    <w:rsid w:val="00697C42"/>
    <w:rsid w:val="006A0E5B"/>
    <w:rsid w:val="006B5AA6"/>
    <w:rsid w:val="006B5F6D"/>
    <w:rsid w:val="006C3CAE"/>
    <w:rsid w:val="006D294D"/>
    <w:rsid w:val="006D29E4"/>
    <w:rsid w:val="006D4796"/>
    <w:rsid w:val="006E2342"/>
    <w:rsid w:val="006E3A6E"/>
    <w:rsid w:val="006E7EBA"/>
    <w:rsid w:val="0070245F"/>
    <w:rsid w:val="007052F0"/>
    <w:rsid w:val="00717AC4"/>
    <w:rsid w:val="007229E8"/>
    <w:rsid w:val="00724A84"/>
    <w:rsid w:val="00734FBD"/>
    <w:rsid w:val="00736551"/>
    <w:rsid w:val="00745E39"/>
    <w:rsid w:val="007611D1"/>
    <w:rsid w:val="00765A25"/>
    <w:rsid w:val="00767266"/>
    <w:rsid w:val="00774D38"/>
    <w:rsid w:val="007A50C2"/>
    <w:rsid w:val="007A65C1"/>
    <w:rsid w:val="007B5A74"/>
    <w:rsid w:val="007C4E31"/>
    <w:rsid w:val="007D04E8"/>
    <w:rsid w:val="007D109B"/>
    <w:rsid w:val="007D6F18"/>
    <w:rsid w:val="007D7A1C"/>
    <w:rsid w:val="007E3C12"/>
    <w:rsid w:val="007F3E89"/>
    <w:rsid w:val="007F47EC"/>
    <w:rsid w:val="00800075"/>
    <w:rsid w:val="00801D15"/>
    <w:rsid w:val="00820336"/>
    <w:rsid w:val="008224A7"/>
    <w:rsid w:val="00827B99"/>
    <w:rsid w:val="00840A81"/>
    <w:rsid w:val="00842A1D"/>
    <w:rsid w:val="00847F32"/>
    <w:rsid w:val="00851D06"/>
    <w:rsid w:val="00852735"/>
    <w:rsid w:val="00853BC8"/>
    <w:rsid w:val="00862979"/>
    <w:rsid w:val="00863992"/>
    <w:rsid w:val="00863BCD"/>
    <w:rsid w:val="00867DAC"/>
    <w:rsid w:val="0087525E"/>
    <w:rsid w:val="008802F6"/>
    <w:rsid w:val="00881CBB"/>
    <w:rsid w:val="00883239"/>
    <w:rsid w:val="0088649B"/>
    <w:rsid w:val="00890DAE"/>
    <w:rsid w:val="00891FC0"/>
    <w:rsid w:val="00892666"/>
    <w:rsid w:val="00892983"/>
    <w:rsid w:val="00894BE9"/>
    <w:rsid w:val="00896B6C"/>
    <w:rsid w:val="00896F77"/>
    <w:rsid w:val="008D46DD"/>
    <w:rsid w:val="008D76F5"/>
    <w:rsid w:val="008E0785"/>
    <w:rsid w:val="008E658A"/>
    <w:rsid w:val="008F6D39"/>
    <w:rsid w:val="008F79E6"/>
    <w:rsid w:val="009006F9"/>
    <w:rsid w:val="00900969"/>
    <w:rsid w:val="00904511"/>
    <w:rsid w:val="009055BF"/>
    <w:rsid w:val="00905A50"/>
    <w:rsid w:val="0090624B"/>
    <w:rsid w:val="00915F62"/>
    <w:rsid w:val="00922695"/>
    <w:rsid w:val="00930558"/>
    <w:rsid w:val="009323B0"/>
    <w:rsid w:val="009631CA"/>
    <w:rsid w:val="009635AE"/>
    <w:rsid w:val="009642F3"/>
    <w:rsid w:val="0096432F"/>
    <w:rsid w:val="009669CA"/>
    <w:rsid w:val="0096784B"/>
    <w:rsid w:val="00982704"/>
    <w:rsid w:val="0099333A"/>
    <w:rsid w:val="00994C11"/>
    <w:rsid w:val="009A488D"/>
    <w:rsid w:val="009B063C"/>
    <w:rsid w:val="009B3F1A"/>
    <w:rsid w:val="009C2CD7"/>
    <w:rsid w:val="009D0900"/>
    <w:rsid w:val="009D558D"/>
    <w:rsid w:val="009E54B3"/>
    <w:rsid w:val="009F109B"/>
    <w:rsid w:val="009F4E79"/>
    <w:rsid w:val="00A10D92"/>
    <w:rsid w:val="00A14672"/>
    <w:rsid w:val="00A148D1"/>
    <w:rsid w:val="00A268FF"/>
    <w:rsid w:val="00A4011D"/>
    <w:rsid w:val="00A41D60"/>
    <w:rsid w:val="00A46556"/>
    <w:rsid w:val="00A518DB"/>
    <w:rsid w:val="00A53ADC"/>
    <w:rsid w:val="00A65023"/>
    <w:rsid w:val="00A6797B"/>
    <w:rsid w:val="00A71446"/>
    <w:rsid w:val="00A74082"/>
    <w:rsid w:val="00A743BA"/>
    <w:rsid w:val="00A775AF"/>
    <w:rsid w:val="00A77D47"/>
    <w:rsid w:val="00A822F5"/>
    <w:rsid w:val="00A90AA5"/>
    <w:rsid w:val="00A97445"/>
    <w:rsid w:val="00AA459E"/>
    <w:rsid w:val="00AB2017"/>
    <w:rsid w:val="00AB4682"/>
    <w:rsid w:val="00AB47AA"/>
    <w:rsid w:val="00AB4EC8"/>
    <w:rsid w:val="00AC4BC1"/>
    <w:rsid w:val="00AD1044"/>
    <w:rsid w:val="00AD6A88"/>
    <w:rsid w:val="00AE6507"/>
    <w:rsid w:val="00AE6AF7"/>
    <w:rsid w:val="00AF101E"/>
    <w:rsid w:val="00AF1164"/>
    <w:rsid w:val="00AF1FC7"/>
    <w:rsid w:val="00AF74F5"/>
    <w:rsid w:val="00B01250"/>
    <w:rsid w:val="00B04715"/>
    <w:rsid w:val="00B05542"/>
    <w:rsid w:val="00B05F9E"/>
    <w:rsid w:val="00B064B3"/>
    <w:rsid w:val="00B12717"/>
    <w:rsid w:val="00B127AC"/>
    <w:rsid w:val="00B163EE"/>
    <w:rsid w:val="00B23DCB"/>
    <w:rsid w:val="00B32766"/>
    <w:rsid w:val="00B3311A"/>
    <w:rsid w:val="00B551F0"/>
    <w:rsid w:val="00B5700F"/>
    <w:rsid w:val="00B57112"/>
    <w:rsid w:val="00B60AEA"/>
    <w:rsid w:val="00B67B01"/>
    <w:rsid w:val="00B76A65"/>
    <w:rsid w:val="00B77A5A"/>
    <w:rsid w:val="00BA03BF"/>
    <w:rsid w:val="00BA10F4"/>
    <w:rsid w:val="00BA5C13"/>
    <w:rsid w:val="00BA6799"/>
    <w:rsid w:val="00BB5BBF"/>
    <w:rsid w:val="00BC0BD2"/>
    <w:rsid w:val="00BC2A6C"/>
    <w:rsid w:val="00BC6C1C"/>
    <w:rsid w:val="00BD7A7F"/>
    <w:rsid w:val="00BE4FEC"/>
    <w:rsid w:val="00BF3921"/>
    <w:rsid w:val="00BF5DC6"/>
    <w:rsid w:val="00C01333"/>
    <w:rsid w:val="00C046EF"/>
    <w:rsid w:val="00C04818"/>
    <w:rsid w:val="00C24ABE"/>
    <w:rsid w:val="00C25964"/>
    <w:rsid w:val="00C27942"/>
    <w:rsid w:val="00C325A6"/>
    <w:rsid w:val="00C32E49"/>
    <w:rsid w:val="00C35020"/>
    <w:rsid w:val="00C40F3E"/>
    <w:rsid w:val="00C442F1"/>
    <w:rsid w:val="00C45882"/>
    <w:rsid w:val="00C6199D"/>
    <w:rsid w:val="00C63F1B"/>
    <w:rsid w:val="00C63FCE"/>
    <w:rsid w:val="00C666F5"/>
    <w:rsid w:val="00CA0B3D"/>
    <w:rsid w:val="00CA4D4E"/>
    <w:rsid w:val="00CA64A5"/>
    <w:rsid w:val="00CB21A6"/>
    <w:rsid w:val="00CC0CE8"/>
    <w:rsid w:val="00CC1F99"/>
    <w:rsid w:val="00CC331A"/>
    <w:rsid w:val="00CD0666"/>
    <w:rsid w:val="00CD07F8"/>
    <w:rsid w:val="00CD0DF8"/>
    <w:rsid w:val="00CE422E"/>
    <w:rsid w:val="00CE4848"/>
    <w:rsid w:val="00D04E01"/>
    <w:rsid w:val="00D102B4"/>
    <w:rsid w:val="00D11876"/>
    <w:rsid w:val="00D12B13"/>
    <w:rsid w:val="00D22A18"/>
    <w:rsid w:val="00D2687C"/>
    <w:rsid w:val="00D3565E"/>
    <w:rsid w:val="00D35A38"/>
    <w:rsid w:val="00D426F1"/>
    <w:rsid w:val="00D5167A"/>
    <w:rsid w:val="00D53F5F"/>
    <w:rsid w:val="00D61456"/>
    <w:rsid w:val="00D87852"/>
    <w:rsid w:val="00DA70EB"/>
    <w:rsid w:val="00DB0D3D"/>
    <w:rsid w:val="00DB2732"/>
    <w:rsid w:val="00DB4BE3"/>
    <w:rsid w:val="00DB5D2B"/>
    <w:rsid w:val="00DC1F1E"/>
    <w:rsid w:val="00DC4368"/>
    <w:rsid w:val="00DD0605"/>
    <w:rsid w:val="00DF6E0C"/>
    <w:rsid w:val="00DF7B1E"/>
    <w:rsid w:val="00E03F98"/>
    <w:rsid w:val="00E10AE4"/>
    <w:rsid w:val="00E23E26"/>
    <w:rsid w:val="00E2720E"/>
    <w:rsid w:val="00E47BC4"/>
    <w:rsid w:val="00E50FE4"/>
    <w:rsid w:val="00E65BEF"/>
    <w:rsid w:val="00E730D0"/>
    <w:rsid w:val="00E747CB"/>
    <w:rsid w:val="00E752F2"/>
    <w:rsid w:val="00E96541"/>
    <w:rsid w:val="00EA17B2"/>
    <w:rsid w:val="00EA5506"/>
    <w:rsid w:val="00EB2718"/>
    <w:rsid w:val="00EB360F"/>
    <w:rsid w:val="00EB5B61"/>
    <w:rsid w:val="00ED6275"/>
    <w:rsid w:val="00EE7172"/>
    <w:rsid w:val="00F03DF6"/>
    <w:rsid w:val="00F12A80"/>
    <w:rsid w:val="00F15BB6"/>
    <w:rsid w:val="00F21FBB"/>
    <w:rsid w:val="00F2454C"/>
    <w:rsid w:val="00F27C08"/>
    <w:rsid w:val="00F33E19"/>
    <w:rsid w:val="00F43A5C"/>
    <w:rsid w:val="00F4515F"/>
    <w:rsid w:val="00F452E0"/>
    <w:rsid w:val="00F52939"/>
    <w:rsid w:val="00F6134F"/>
    <w:rsid w:val="00F649F8"/>
    <w:rsid w:val="00F653BD"/>
    <w:rsid w:val="00F9650F"/>
    <w:rsid w:val="00F96688"/>
    <w:rsid w:val="00FA5F68"/>
    <w:rsid w:val="00FB1F5C"/>
    <w:rsid w:val="00FB5A1C"/>
    <w:rsid w:val="00FE56BC"/>
    <w:rsid w:val="00FF3145"/>
    <w:rsid w:val="00FF71B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footnote text" w:uiPriority="96"/>
    <w:lsdException w:name="annotation text" w:uiPriority="99"/>
    <w:lsdException w:name="footer" w:uiPriority="99"/>
    <w:lsdException w:name="caption" w:uiPriority="35" w:qFormat="1"/>
    <w:lsdException w:name="footnote reference" w:uiPriority="96"/>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both"/>
    </w:pPr>
    <w:rPr>
      <w:rFonts w:ascii="Arial" w:hAnsi="Arial"/>
      <w:sz w:val="24"/>
    </w:rPr>
  </w:style>
  <w:style w:type="paragraph" w:styleId="Heading2">
    <w:name w:val="heading 2"/>
    <w:basedOn w:val="Normal"/>
    <w:next w:val="Normal"/>
    <w:qFormat/>
    <w:pPr>
      <w:keepNext/>
      <w:tabs>
        <w:tab w:val="right" w:pos="9356"/>
      </w:tabs>
      <w:ind w:right="-1475"/>
      <w:outlineLvl w:val="1"/>
    </w:pPr>
  </w:style>
  <w:style w:type="paragraph" w:styleId="Heading4">
    <w:name w:val="heading 4"/>
    <w:basedOn w:val="Normal"/>
    <w:next w:val="Normal"/>
    <w:qFormat/>
    <w:pPr>
      <w:keepNext/>
      <w:spacing w:before="240" w:after="6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pPr>
      <w:jc w:val="center"/>
    </w:pPr>
    <w:rPr>
      <w:rFonts w:ascii="ArialMT" w:hAnsi="ArialMT"/>
      <w:snapToGrid w:val="0"/>
      <w:sz w:val="16"/>
      <w:lang w:eastAsia="en-US"/>
    </w:rPr>
  </w:style>
  <w:style w:type="paragraph" w:styleId="BalloonText">
    <w:name w:val="Balloon Text"/>
    <w:basedOn w:val="Normal"/>
    <w:link w:val="BalloonTextChar"/>
    <w:rsid w:val="00D11876"/>
    <w:rPr>
      <w:rFonts w:ascii="Tahoma" w:hAnsi="Tahoma" w:cs="Tahoma"/>
      <w:sz w:val="16"/>
      <w:szCs w:val="16"/>
    </w:rPr>
  </w:style>
  <w:style w:type="character" w:customStyle="1" w:styleId="BalloonTextChar">
    <w:name w:val="Balloon Text Char"/>
    <w:basedOn w:val="DefaultParagraphFont"/>
    <w:link w:val="BalloonText"/>
    <w:rsid w:val="00D11876"/>
    <w:rPr>
      <w:rFonts w:ascii="Tahoma" w:hAnsi="Tahoma" w:cs="Tahoma"/>
      <w:sz w:val="16"/>
      <w:szCs w:val="16"/>
    </w:rPr>
  </w:style>
  <w:style w:type="character" w:styleId="Hyperlink">
    <w:name w:val="Hyperlink"/>
    <w:basedOn w:val="DefaultParagraphFont"/>
    <w:uiPriority w:val="99"/>
    <w:semiHidden/>
    <w:unhideWhenUsed/>
    <w:rsid w:val="00111E2E"/>
    <w:rPr>
      <w:color w:val="0000FF"/>
      <w:u w:val="single"/>
    </w:rPr>
  </w:style>
  <w:style w:type="paragraph" w:styleId="NoSpacing">
    <w:name w:val="No Spacing"/>
    <w:basedOn w:val="Normal"/>
    <w:uiPriority w:val="1"/>
    <w:qFormat/>
    <w:rsid w:val="00111E2E"/>
    <w:pPr>
      <w:jc w:val="left"/>
    </w:pPr>
    <w:rPr>
      <w:rFonts w:ascii="Calibri" w:eastAsiaTheme="minorHAnsi" w:hAnsi="Calibri"/>
      <w:sz w:val="22"/>
      <w:szCs w:val="22"/>
      <w:lang w:eastAsia="en-US"/>
    </w:rPr>
  </w:style>
  <w:style w:type="paragraph" w:styleId="ListParagraph">
    <w:name w:val="List Paragraph"/>
    <w:basedOn w:val="Normal"/>
    <w:uiPriority w:val="34"/>
    <w:qFormat/>
    <w:rsid w:val="00693096"/>
    <w:pPr>
      <w:spacing w:after="200" w:line="276" w:lineRule="auto"/>
      <w:ind w:left="720"/>
      <w:contextualSpacing/>
      <w:jc w:val="left"/>
    </w:pPr>
    <w:rPr>
      <w:rFonts w:asciiTheme="minorHAnsi" w:eastAsiaTheme="minorHAnsi" w:hAnsiTheme="minorHAnsi" w:cstheme="minorBidi"/>
      <w:sz w:val="22"/>
      <w:szCs w:val="22"/>
      <w:lang w:eastAsia="en-US"/>
    </w:rPr>
  </w:style>
  <w:style w:type="character" w:styleId="CommentReference">
    <w:name w:val="annotation reference"/>
    <w:basedOn w:val="DefaultParagraphFont"/>
    <w:uiPriority w:val="99"/>
    <w:semiHidden/>
    <w:unhideWhenUsed/>
    <w:rsid w:val="00693096"/>
    <w:rPr>
      <w:sz w:val="16"/>
      <w:szCs w:val="16"/>
    </w:rPr>
  </w:style>
  <w:style w:type="paragraph" w:styleId="CommentText">
    <w:name w:val="annotation text"/>
    <w:basedOn w:val="Normal"/>
    <w:link w:val="CommentTextChar"/>
    <w:uiPriority w:val="99"/>
    <w:unhideWhenUsed/>
    <w:rsid w:val="00693096"/>
    <w:pPr>
      <w:spacing w:after="200"/>
      <w:jc w:val="left"/>
    </w:pPr>
    <w:rPr>
      <w:rFonts w:asciiTheme="minorHAnsi" w:eastAsiaTheme="minorHAnsi" w:hAnsiTheme="minorHAnsi" w:cstheme="minorBidi"/>
      <w:sz w:val="20"/>
      <w:lang w:eastAsia="en-US"/>
    </w:rPr>
  </w:style>
  <w:style w:type="character" w:customStyle="1" w:styleId="CommentTextChar">
    <w:name w:val="Comment Text Char"/>
    <w:basedOn w:val="DefaultParagraphFont"/>
    <w:link w:val="CommentText"/>
    <w:uiPriority w:val="99"/>
    <w:rsid w:val="00693096"/>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693096"/>
    <w:rPr>
      <w:rFonts w:ascii="Arial" w:hAnsi="Arial"/>
      <w:sz w:val="24"/>
    </w:rPr>
  </w:style>
  <w:style w:type="table" w:styleId="TableGrid">
    <w:name w:val="Table Grid"/>
    <w:basedOn w:val="TableNormal"/>
    <w:rsid w:val="00A10D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B2718"/>
    <w:pPr>
      <w:widowControl w:val="0"/>
      <w:autoSpaceDE w:val="0"/>
      <w:autoSpaceDN w:val="0"/>
      <w:adjustRightInd w:val="0"/>
    </w:pPr>
    <w:rPr>
      <w:rFonts w:ascii="Calibri" w:hAnsi="Calibri" w:cs="Calibri"/>
      <w:color w:val="000000"/>
      <w:sz w:val="24"/>
      <w:szCs w:val="24"/>
      <w:lang w:val="en-US"/>
    </w:rPr>
  </w:style>
  <w:style w:type="character" w:styleId="FootnoteReference">
    <w:name w:val="footnote reference"/>
    <w:aliases w:val="EDFootnote Reference"/>
    <w:basedOn w:val="DefaultParagraphFont"/>
    <w:uiPriority w:val="96"/>
    <w:unhideWhenUsed/>
    <w:rsid w:val="0032480F"/>
    <w:rPr>
      <w:vertAlign w:val="superscript"/>
    </w:rPr>
  </w:style>
  <w:style w:type="paragraph" w:styleId="FootnoteText">
    <w:name w:val="footnote text"/>
    <w:aliases w:val="EDFootnote Text"/>
    <w:basedOn w:val="Normal"/>
    <w:link w:val="FootnoteTextChar"/>
    <w:uiPriority w:val="96"/>
    <w:unhideWhenUsed/>
    <w:rsid w:val="0032480F"/>
    <w:pPr>
      <w:spacing w:line="240" w:lineRule="atLeast"/>
      <w:jc w:val="left"/>
    </w:pPr>
    <w:rPr>
      <w:rFonts w:asciiTheme="minorHAnsi" w:eastAsiaTheme="minorHAnsi" w:hAnsiTheme="minorHAnsi"/>
      <w:sz w:val="18"/>
      <w:lang w:val="en-US" w:eastAsia="en-US"/>
    </w:rPr>
  </w:style>
  <w:style w:type="character" w:customStyle="1" w:styleId="FootnoteTextChar">
    <w:name w:val="Footnote Text Char"/>
    <w:aliases w:val="EDFootnote Text Char"/>
    <w:basedOn w:val="DefaultParagraphFont"/>
    <w:link w:val="FootnoteText"/>
    <w:uiPriority w:val="96"/>
    <w:rsid w:val="0032480F"/>
    <w:rPr>
      <w:rFonts w:asciiTheme="minorHAnsi" w:eastAsiaTheme="minorHAnsi" w:hAnsiTheme="minorHAnsi"/>
      <w:sz w:val="18"/>
      <w:lang w:val="en-US" w:eastAsia="en-US"/>
    </w:rPr>
  </w:style>
  <w:style w:type="paragraph" w:styleId="Caption">
    <w:name w:val="caption"/>
    <w:basedOn w:val="Normal"/>
    <w:next w:val="Normal"/>
    <w:uiPriority w:val="35"/>
    <w:unhideWhenUsed/>
    <w:qFormat/>
    <w:rsid w:val="00F12A80"/>
    <w:pPr>
      <w:spacing w:after="200"/>
      <w:jc w:val="left"/>
    </w:pPr>
    <w:rPr>
      <w:rFonts w:asciiTheme="minorHAnsi" w:eastAsiaTheme="minorEastAsia" w:hAnsiTheme="minorHAnsi" w:cstheme="minorBidi"/>
      <w:b/>
      <w:bCs/>
      <w:color w:val="4F81BD" w:themeColor="accent1"/>
      <w:sz w:val="18"/>
      <w:szCs w:val="18"/>
      <w:lang w:val="en-US" w:eastAsia="en-US"/>
    </w:rPr>
  </w:style>
  <w:style w:type="character" w:customStyle="1" w:styleId="HeaderChar">
    <w:name w:val="Header Char"/>
    <w:basedOn w:val="DefaultParagraphFont"/>
    <w:link w:val="Header"/>
    <w:rsid w:val="007F47EC"/>
    <w:rPr>
      <w:rFonts w:ascii="Arial" w:hAnsi="Arial"/>
      <w:sz w:val="24"/>
    </w:rPr>
  </w:style>
  <w:style w:type="paragraph" w:styleId="CommentSubject">
    <w:name w:val="annotation subject"/>
    <w:basedOn w:val="CommentText"/>
    <w:next w:val="CommentText"/>
    <w:link w:val="CommentSubjectChar"/>
    <w:semiHidden/>
    <w:unhideWhenUsed/>
    <w:rsid w:val="007F3E89"/>
    <w:pPr>
      <w:spacing w:after="0"/>
      <w:jc w:val="both"/>
    </w:pPr>
    <w:rPr>
      <w:rFonts w:ascii="Arial" w:eastAsia="Times New Roman" w:hAnsi="Arial" w:cs="Times New Roman"/>
      <w:b/>
      <w:bCs/>
      <w:lang w:eastAsia="en-AU"/>
    </w:rPr>
  </w:style>
  <w:style w:type="character" w:customStyle="1" w:styleId="CommentSubjectChar">
    <w:name w:val="Comment Subject Char"/>
    <w:basedOn w:val="CommentTextChar"/>
    <w:link w:val="CommentSubject"/>
    <w:semiHidden/>
    <w:rsid w:val="007F3E89"/>
    <w:rPr>
      <w:rFonts w:ascii="Arial" w:eastAsiaTheme="minorHAnsi" w:hAnsi="Arial" w:cstheme="minorBidi"/>
      <w:b/>
      <w:bCs/>
      <w:lang w:eastAsia="en-US"/>
    </w:rPr>
  </w:style>
  <w:style w:type="paragraph" w:styleId="Revision">
    <w:name w:val="Revision"/>
    <w:hidden/>
    <w:uiPriority w:val="99"/>
    <w:semiHidden/>
    <w:rsid w:val="002C1B82"/>
    <w:rPr>
      <w:rFonts w:ascii="Arial" w:hAnsi="Arial"/>
      <w:sz w:val="24"/>
    </w:rPr>
  </w:style>
  <w:style w:type="paragraph" w:styleId="EndnoteText">
    <w:name w:val="endnote text"/>
    <w:basedOn w:val="Normal"/>
    <w:link w:val="EndnoteTextChar"/>
    <w:semiHidden/>
    <w:unhideWhenUsed/>
    <w:rsid w:val="00D53F5F"/>
    <w:rPr>
      <w:sz w:val="20"/>
    </w:rPr>
  </w:style>
  <w:style w:type="character" w:customStyle="1" w:styleId="EndnoteTextChar">
    <w:name w:val="Endnote Text Char"/>
    <w:basedOn w:val="DefaultParagraphFont"/>
    <w:link w:val="EndnoteText"/>
    <w:semiHidden/>
    <w:rsid w:val="00D53F5F"/>
    <w:rPr>
      <w:rFonts w:ascii="Arial" w:hAnsi="Arial"/>
    </w:rPr>
  </w:style>
  <w:style w:type="character" w:styleId="EndnoteReference">
    <w:name w:val="endnote reference"/>
    <w:basedOn w:val="DefaultParagraphFont"/>
    <w:semiHidden/>
    <w:unhideWhenUsed/>
    <w:rsid w:val="00D53F5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footnote text" w:uiPriority="96"/>
    <w:lsdException w:name="annotation text" w:uiPriority="99"/>
    <w:lsdException w:name="footer" w:uiPriority="99"/>
    <w:lsdException w:name="caption" w:uiPriority="35" w:qFormat="1"/>
    <w:lsdException w:name="footnote reference" w:uiPriority="96"/>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both"/>
    </w:pPr>
    <w:rPr>
      <w:rFonts w:ascii="Arial" w:hAnsi="Arial"/>
      <w:sz w:val="24"/>
    </w:rPr>
  </w:style>
  <w:style w:type="paragraph" w:styleId="Heading2">
    <w:name w:val="heading 2"/>
    <w:basedOn w:val="Normal"/>
    <w:next w:val="Normal"/>
    <w:qFormat/>
    <w:pPr>
      <w:keepNext/>
      <w:tabs>
        <w:tab w:val="right" w:pos="9356"/>
      </w:tabs>
      <w:ind w:right="-1475"/>
      <w:outlineLvl w:val="1"/>
    </w:pPr>
  </w:style>
  <w:style w:type="paragraph" w:styleId="Heading4">
    <w:name w:val="heading 4"/>
    <w:basedOn w:val="Normal"/>
    <w:next w:val="Normal"/>
    <w:qFormat/>
    <w:pPr>
      <w:keepNext/>
      <w:spacing w:before="240" w:after="6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pPr>
      <w:jc w:val="center"/>
    </w:pPr>
    <w:rPr>
      <w:rFonts w:ascii="ArialMT" w:hAnsi="ArialMT"/>
      <w:snapToGrid w:val="0"/>
      <w:sz w:val="16"/>
      <w:lang w:eastAsia="en-US"/>
    </w:rPr>
  </w:style>
  <w:style w:type="paragraph" w:styleId="BalloonText">
    <w:name w:val="Balloon Text"/>
    <w:basedOn w:val="Normal"/>
    <w:link w:val="BalloonTextChar"/>
    <w:rsid w:val="00D11876"/>
    <w:rPr>
      <w:rFonts w:ascii="Tahoma" w:hAnsi="Tahoma" w:cs="Tahoma"/>
      <w:sz w:val="16"/>
      <w:szCs w:val="16"/>
    </w:rPr>
  </w:style>
  <w:style w:type="character" w:customStyle="1" w:styleId="BalloonTextChar">
    <w:name w:val="Balloon Text Char"/>
    <w:basedOn w:val="DefaultParagraphFont"/>
    <w:link w:val="BalloonText"/>
    <w:rsid w:val="00D11876"/>
    <w:rPr>
      <w:rFonts w:ascii="Tahoma" w:hAnsi="Tahoma" w:cs="Tahoma"/>
      <w:sz w:val="16"/>
      <w:szCs w:val="16"/>
    </w:rPr>
  </w:style>
  <w:style w:type="character" w:styleId="Hyperlink">
    <w:name w:val="Hyperlink"/>
    <w:basedOn w:val="DefaultParagraphFont"/>
    <w:uiPriority w:val="99"/>
    <w:semiHidden/>
    <w:unhideWhenUsed/>
    <w:rsid w:val="00111E2E"/>
    <w:rPr>
      <w:color w:val="0000FF"/>
      <w:u w:val="single"/>
    </w:rPr>
  </w:style>
  <w:style w:type="paragraph" w:styleId="NoSpacing">
    <w:name w:val="No Spacing"/>
    <w:basedOn w:val="Normal"/>
    <w:uiPriority w:val="1"/>
    <w:qFormat/>
    <w:rsid w:val="00111E2E"/>
    <w:pPr>
      <w:jc w:val="left"/>
    </w:pPr>
    <w:rPr>
      <w:rFonts w:ascii="Calibri" w:eastAsiaTheme="minorHAnsi" w:hAnsi="Calibri"/>
      <w:sz w:val="22"/>
      <w:szCs w:val="22"/>
      <w:lang w:eastAsia="en-US"/>
    </w:rPr>
  </w:style>
  <w:style w:type="paragraph" w:styleId="ListParagraph">
    <w:name w:val="List Paragraph"/>
    <w:basedOn w:val="Normal"/>
    <w:uiPriority w:val="34"/>
    <w:qFormat/>
    <w:rsid w:val="00693096"/>
    <w:pPr>
      <w:spacing w:after="200" w:line="276" w:lineRule="auto"/>
      <w:ind w:left="720"/>
      <w:contextualSpacing/>
      <w:jc w:val="left"/>
    </w:pPr>
    <w:rPr>
      <w:rFonts w:asciiTheme="minorHAnsi" w:eastAsiaTheme="minorHAnsi" w:hAnsiTheme="minorHAnsi" w:cstheme="minorBidi"/>
      <w:sz w:val="22"/>
      <w:szCs w:val="22"/>
      <w:lang w:eastAsia="en-US"/>
    </w:rPr>
  </w:style>
  <w:style w:type="character" w:styleId="CommentReference">
    <w:name w:val="annotation reference"/>
    <w:basedOn w:val="DefaultParagraphFont"/>
    <w:uiPriority w:val="99"/>
    <w:semiHidden/>
    <w:unhideWhenUsed/>
    <w:rsid w:val="00693096"/>
    <w:rPr>
      <w:sz w:val="16"/>
      <w:szCs w:val="16"/>
    </w:rPr>
  </w:style>
  <w:style w:type="paragraph" w:styleId="CommentText">
    <w:name w:val="annotation text"/>
    <w:basedOn w:val="Normal"/>
    <w:link w:val="CommentTextChar"/>
    <w:uiPriority w:val="99"/>
    <w:unhideWhenUsed/>
    <w:rsid w:val="00693096"/>
    <w:pPr>
      <w:spacing w:after="200"/>
      <w:jc w:val="left"/>
    </w:pPr>
    <w:rPr>
      <w:rFonts w:asciiTheme="minorHAnsi" w:eastAsiaTheme="minorHAnsi" w:hAnsiTheme="minorHAnsi" w:cstheme="minorBidi"/>
      <w:sz w:val="20"/>
      <w:lang w:eastAsia="en-US"/>
    </w:rPr>
  </w:style>
  <w:style w:type="character" w:customStyle="1" w:styleId="CommentTextChar">
    <w:name w:val="Comment Text Char"/>
    <w:basedOn w:val="DefaultParagraphFont"/>
    <w:link w:val="CommentText"/>
    <w:uiPriority w:val="99"/>
    <w:rsid w:val="00693096"/>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693096"/>
    <w:rPr>
      <w:rFonts w:ascii="Arial" w:hAnsi="Arial"/>
      <w:sz w:val="24"/>
    </w:rPr>
  </w:style>
  <w:style w:type="table" w:styleId="TableGrid">
    <w:name w:val="Table Grid"/>
    <w:basedOn w:val="TableNormal"/>
    <w:rsid w:val="00A10D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B2718"/>
    <w:pPr>
      <w:widowControl w:val="0"/>
      <w:autoSpaceDE w:val="0"/>
      <w:autoSpaceDN w:val="0"/>
      <w:adjustRightInd w:val="0"/>
    </w:pPr>
    <w:rPr>
      <w:rFonts w:ascii="Calibri" w:hAnsi="Calibri" w:cs="Calibri"/>
      <w:color w:val="000000"/>
      <w:sz w:val="24"/>
      <w:szCs w:val="24"/>
      <w:lang w:val="en-US"/>
    </w:rPr>
  </w:style>
  <w:style w:type="character" w:styleId="FootnoteReference">
    <w:name w:val="footnote reference"/>
    <w:aliases w:val="EDFootnote Reference"/>
    <w:basedOn w:val="DefaultParagraphFont"/>
    <w:uiPriority w:val="96"/>
    <w:unhideWhenUsed/>
    <w:rsid w:val="0032480F"/>
    <w:rPr>
      <w:vertAlign w:val="superscript"/>
    </w:rPr>
  </w:style>
  <w:style w:type="paragraph" w:styleId="FootnoteText">
    <w:name w:val="footnote text"/>
    <w:aliases w:val="EDFootnote Text"/>
    <w:basedOn w:val="Normal"/>
    <w:link w:val="FootnoteTextChar"/>
    <w:uiPriority w:val="96"/>
    <w:unhideWhenUsed/>
    <w:rsid w:val="0032480F"/>
    <w:pPr>
      <w:spacing w:line="240" w:lineRule="atLeast"/>
      <w:jc w:val="left"/>
    </w:pPr>
    <w:rPr>
      <w:rFonts w:asciiTheme="minorHAnsi" w:eastAsiaTheme="minorHAnsi" w:hAnsiTheme="minorHAnsi"/>
      <w:sz w:val="18"/>
      <w:lang w:val="en-US" w:eastAsia="en-US"/>
    </w:rPr>
  </w:style>
  <w:style w:type="character" w:customStyle="1" w:styleId="FootnoteTextChar">
    <w:name w:val="Footnote Text Char"/>
    <w:aliases w:val="EDFootnote Text Char"/>
    <w:basedOn w:val="DefaultParagraphFont"/>
    <w:link w:val="FootnoteText"/>
    <w:uiPriority w:val="96"/>
    <w:rsid w:val="0032480F"/>
    <w:rPr>
      <w:rFonts w:asciiTheme="minorHAnsi" w:eastAsiaTheme="minorHAnsi" w:hAnsiTheme="minorHAnsi"/>
      <w:sz w:val="18"/>
      <w:lang w:val="en-US" w:eastAsia="en-US"/>
    </w:rPr>
  </w:style>
  <w:style w:type="paragraph" w:styleId="Caption">
    <w:name w:val="caption"/>
    <w:basedOn w:val="Normal"/>
    <w:next w:val="Normal"/>
    <w:uiPriority w:val="35"/>
    <w:unhideWhenUsed/>
    <w:qFormat/>
    <w:rsid w:val="00F12A80"/>
    <w:pPr>
      <w:spacing w:after="200"/>
      <w:jc w:val="left"/>
    </w:pPr>
    <w:rPr>
      <w:rFonts w:asciiTheme="minorHAnsi" w:eastAsiaTheme="minorEastAsia" w:hAnsiTheme="minorHAnsi" w:cstheme="minorBidi"/>
      <w:b/>
      <w:bCs/>
      <w:color w:val="4F81BD" w:themeColor="accent1"/>
      <w:sz w:val="18"/>
      <w:szCs w:val="18"/>
      <w:lang w:val="en-US" w:eastAsia="en-US"/>
    </w:rPr>
  </w:style>
  <w:style w:type="character" w:customStyle="1" w:styleId="HeaderChar">
    <w:name w:val="Header Char"/>
    <w:basedOn w:val="DefaultParagraphFont"/>
    <w:link w:val="Header"/>
    <w:rsid w:val="007F47EC"/>
    <w:rPr>
      <w:rFonts w:ascii="Arial" w:hAnsi="Arial"/>
      <w:sz w:val="24"/>
    </w:rPr>
  </w:style>
  <w:style w:type="paragraph" w:styleId="CommentSubject">
    <w:name w:val="annotation subject"/>
    <w:basedOn w:val="CommentText"/>
    <w:next w:val="CommentText"/>
    <w:link w:val="CommentSubjectChar"/>
    <w:semiHidden/>
    <w:unhideWhenUsed/>
    <w:rsid w:val="007F3E89"/>
    <w:pPr>
      <w:spacing w:after="0"/>
      <w:jc w:val="both"/>
    </w:pPr>
    <w:rPr>
      <w:rFonts w:ascii="Arial" w:eastAsia="Times New Roman" w:hAnsi="Arial" w:cs="Times New Roman"/>
      <w:b/>
      <w:bCs/>
      <w:lang w:eastAsia="en-AU"/>
    </w:rPr>
  </w:style>
  <w:style w:type="character" w:customStyle="1" w:styleId="CommentSubjectChar">
    <w:name w:val="Comment Subject Char"/>
    <w:basedOn w:val="CommentTextChar"/>
    <w:link w:val="CommentSubject"/>
    <w:semiHidden/>
    <w:rsid w:val="007F3E89"/>
    <w:rPr>
      <w:rFonts w:ascii="Arial" w:eastAsiaTheme="minorHAnsi" w:hAnsi="Arial" w:cstheme="minorBidi"/>
      <w:b/>
      <w:bCs/>
      <w:lang w:eastAsia="en-US"/>
    </w:rPr>
  </w:style>
  <w:style w:type="paragraph" w:styleId="Revision">
    <w:name w:val="Revision"/>
    <w:hidden/>
    <w:uiPriority w:val="99"/>
    <w:semiHidden/>
    <w:rsid w:val="002C1B82"/>
    <w:rPr>
      <w:rFonts w:ascii="Arial" w:hAnsi="Arial"/>
      <w:sz w:val="24"/>
    </w:rPr>
  </w:style>
  <w:style w:type="paragraph" w:styleId="EndnoteText">
    <w:name w:val="endnote text"/>
    <w:basedOn w:val="Normal"/>
    <w:link w:val="EndnoteTextChar"/>
    <w:semiHidden/>
    <w:unhideWhenUsed/>
    <w:rsid w:val="00D53F5F"/>
    <w:rPr>
      <w:sz w:val="20"/>
    </w:rPr>
  </w:style>
  <w:style w:type="character" w:customStyle="1" w:styleId="EndnoteTextChar">
    <w:name w:val="Endnote Text Char"/>
    <w:basedOn w:val="DefaultParagraphFont"/>
    <w:link w:val="EndnoteText"/>
    <w:semiHidden/>
    <w:rsid w:val="00D53F5F"/>
    <w:rPr>
      <w:rFonts w:ascii="Arial" w:hAnsi="Arial"/>
    </w:rPr>
  </w:style>
  <w:style w:type="character" w:styleId="EndnoteReference">
    <w:name w:val="endnote reference"/>
    <w:basedOn w:val="DefaultParagraphFont"/>
    <w:semiHidden/>
    <w:unhideWhenUsed/>
    <w:rsid w:val="00D53F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2342306">
      <w:bodyDiv w:val="1"/>
      <w:marLeft w:val="0"/>
      <w:marRight w:val="0"/>
      <w:marTop w:val="0"/>
      <w:marBottom w:val="0"/>
      <w:divBdr>
        <w:top w:val="none" w:sz="0" w:space="0" w:color="auto"/>
        <w:left w:val="none" w:sz="0" w:space="0" w:color="auto"/>
        <w:bottom w:val="none" w:sz="0" w:space="0" w:color="auto"/>
        <w:right w:val="none" w:sz="0" w:space="0" w:color="auto"/>
      </w:divBdr>
    </w:div>
    <w:div w:id="1180851818">
      <w:bodyDiv w:val="1"/>
      <w:marLeft w:val="0"/>
      <w:marRight w:val="0"/>
      <w:marTop w:val="0"/>
      <w:marBottom w:val="0"/>
      <w:divBdr>
        <w:top w:val="none" w:sz="0" w:space="0" w:color="auto"/>
        <w:left w:val="none" w:sz="0" w:space="0" w:color="auto"/>
        <w:bottom w:val="none" w:sz="0" w:space="0" w:color="auto"/>
        <w:right w:val="none" w:sz="0" w:space="0" w:color="auto"/>
      </w:divBdr>
    </w:div>
    <w:div w:id="1862550171">
      <w:bodyDiv w:val="1"/>
      <w:marLeft w:val="0"/>
      <w:marRight w:val="0"/>
      <w:marTop w:val="0"/>
      <w:marBottom w:val="0"/>
      <w:divBdr>
        <w:top w:val="none" w:sz="0" w:space="0" w:color="auto"/>
        <w:left w:val="none" w:sz="0" w:space="0" w:color="auto"/>
        <w:bottom w:val="none" w:sz="0" w:space="0" w:color="auto"/>
        <w:right w:val="none" w:sz="0" w:space="0" w:color="auto"/>
      </w:divBdr>
    </w:div>
    <w:div w:id="208024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4417C-6617-442C-95E0-0C7B9C3E7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27191816.dotm</Template>
  <TotalTime>0</TotalTime>
  <Pages>9</Pages>
  <Words>3225</Words>
  <Characters>18599</Characters>
  <Application>Microsoft Office Word</Application>
  <DocSecurity>4</DocSecurity>
  <Lines>391</Lines>
  <Paragraphs>129</Paragraphs>
  <ScaleCrop>false</ScaleCrop>
  <HeadingPairs>
    <vt:vector size="2" baseType="variant">
      <vt:variant>
        <vt:lpstr>Title</vt:lpstr>
      </vt:variant>
      <vt:variant>
        <vt:i4>1</vt:i4>
      </vt:variant>
    </vt:vector>
  </HeadingPairs>
  <TitlesOfParts>
    <vt:vector size="1" baseType="lpstr">
      <vt:lpstr>11 April 2007</vt:lpstr>
    </vt:vector>
  </TitlesOfParts>
  <Company>QANTAS</Company>
  <LinksUpToDate>false</LinksUpToDate>
  <CharactersWithSpaces>21768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 April 2007</dc:title>
  <dc:creator>Bojan Jokovic</dc:creator>
  <cp:lastModifiedBy>JIMENEZ, Ivan</cp:lastModifiedBy>
  <cp:revision>2</cp:revision>
  <cp:lastPrinted>2015-04-30T06:46:00Z</cp:lastPrinted>
  <dcterms:created xsi:type="dcterms:W3CDTF">2015-05-06T05:06:00Z</dcterms:created>
  <dcterms:modified xsi:type="dcterms:W3CDTF">2015-05-06T05:06:00Z</dcterms:modified>
</cp:coreProperties>
</file>