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0A5C98" w14:textId="77777777" w:rsidR="006D0D5D" w:rsidRPr="00971250" w:rsidRDefault="006D0D5D" w:rsidP="003629C1">
      <w:pPr>
        <w:rPr>
          <w:rFonts w:ascii="Verdana" w:hAnsi="Verdana"/>
          <w:color w:val="000000"/>
          <w:sz w:val="20"/>
          <w:szCs w:val="20"/>
        </w:rPr>
      </w:pPr>
      <w:bookmarkStart w:id="0" w:name="OLE_LINK1"/>
      <w:bookmarkStart w:id="1" w:name="_GoBack"/>
      <w:bookmarkEnd w:id="1"/>
    </w:p>
    <w:p w14:paraId="138F203E" w14:textId="73E4F862" w:rsidR="003629C1" w:rsidRPr="007A00F1" w:rsidRDefault="00C6494A" w:rsidP="003629C1">
      <w:pPr>
        <w:rPr>
          <w:rFonts w:ascii="Verdana" w:hAnsi="Verdana"/>
          <w:color w:val="000000"/>
          <w:sz w:val="32"/>
          <w:szCs w:val="32"/>
        </w:rPr>
      </w:pPr>
      <w:r>
        <w:rPr>
          <w:rFonts w:ascii="Verdana" w:hAnsi="Verdana"/>
          <w:color w:val="000000"/>
          <w:sz w:val="18"/>
          <w:szCs w:val="18"/>
        </w:rPr>
        <w:t xml:space="preserve">9 </w:t>
      </w:r>
      <w:r w:rsidR="005411C5">
        <w:rPr>
          <w:rFonts w:ascii="Verdana" w:hAnsi="Verdana"/>
          <w:color w:val="000000"/>
          <w:sz w:val="18"/>
          <w:szCs w:val="18"/>
        </w:rPr>
        <w:t>February 2017</w:t>
      </w:r>
      <w:r w:rsidR="007A00F1">
        <w:rPr>
          <w:rFonts w:ascii="Verdana" w:hAnsi="Verdana"/>
          <w:color w:val="000000"/>
          <w:sz w:val="18"/>
          <w:szCs w:val="18"/>
        </w:rPr>
        <w:t xml:space="preserve">                  </w:t>
      </w:r>
    </w:p>
    <w:p w14:paraId="74D4A903" w14:textId="77777777" w:rsidR="00971250" w:rsidRPr="00971250" w:rsidRDefault="00971250" w:rsidP="003629C1">
      <w:pPr>
        <w:rPr>
          <w:rFonts w:ascii="Verdana" w:hAnsi="Verdana"/>
          <w:color w:val="000000"/>
          <w:sz w:val="18"/>
          <w:szCs w:val="18"/>
        </w:rPr>
      </w:pPr>
    </w:p>
    <w:p w14:paraId="1D64C4AA" w14:textId="77777777" w:rsidR="00AC4306" w:rsidRDefault="00AC4306" w:rsidP="00AC4306">
      <w:pPr>
        <w:spacing w:line="259" w:lineRule="auto"/>
        <w:rPr>
          <w:rFonts w:ascii="Verdana" w:eastAsia="Calibri" w:hAnsi="Verdana" w:cs="Times New Roman"/>
          <w:sz w:val="20"/>
          <w:szCs w:val="20"/>
        </w:rPr>
      </w:pPr>
    </w:p>
    <w:p w14:paraId="3DD968E0" w14:textId="77777777" w:rsidR="00AC4306" w:rsidRPr="00AC4306" w:rsidRDefault="00B9665F" w:rsidP="00AC4306">
      <w:pPr>
        <w:spacing w:line="259" w:lineRule="auto"/>
        <w:rPr>
          <w:rFonts w:ascii="Verdana" w:eastAsia="Calibri" w:hAnsi="Verdana" w:cs="Times New Roman"/>
          <w:sz w:val="20"/>
          <w:szCs w:val="20"/>
        </w:rPr>
      </w:pPr>
      <w:r>
        <w:rPr>
          <w:rFonts w:ascii="Verdana" w:eastAsia="Calibri" w:hAnsi="Verdana" w:cs="Times New Roman"/>
          <w:sz w:val="20"/>
          <w:szCs w:val="20"/>
        </w:rPr>
        <w:t>Head of Payments Policy Department</w:t>
      </w:r>
    </w:p>
    <w:p w14:paraId="58993F47" w14:textId="77777777" w:rsidR="00AC4306" w:rsidRDefault="00B9665F" w:rsidP="00AC4306">
      <w:pPr>
        <w:spacing w:line="259" w:lineRule="auto"/>
        <w:rPr>
          <w:rFonts w:ascii="Verdana" w:eastAsia="Calibri" w:hAnsi="Verdana" w:cs="Times New Roman"/>
          <w:sz w:val="20"/>
          <w:szCs w:val="20"/>
        </w:rPr>
      </w:pPr>
      <w:r>
        <w:rPr>
          <w:rFonts w:ascii="Verdana" w:eastAsia="Calibri" w:hAnsi="Verdana" w:cs="Times New Roman"/>
          <w:sz w:val="20"/>
          <w:szCs w:val="20"/>
        </w:rPr>
        <w:t>Reserve Bank of Australia</w:t>
      </w:r>
    </w:p>
    <w:p w14:paraId="0A1D61D6" w14:textId="77777777" w:rsidR="00B9665F" w:rsidRDefault="00B9665F" w:rsidP="00AC4306">
      <w:pPr>
        <w:spacing w:line="259" w:lineRule="auto"/>
        <w:rPr>
          <w:rFonts w:ascii="Verdana" w:eastAsia="Calibri" w:hAnsi="Verdana" w:cs="Times New Roman"/>
          <w:sz w:val="20"/>
          <w:szCs w:val="20"/>
        </w:rPr>
      </w:pPr>
      <w:r>
        <w:rPr>
          <w:rFonts w:ascii="Verdana" w:eastAsia="Calibri" w:hAnsi="Verdana" w:cs="Times New Roman"/>
          <w:sz w:val="20"/>
          <w:szCs w:val="20"/>
        </w:rPr>
        <w:t>GPO Box 3947</w:t>
      </w:r>
    </w:p>
    <w:p w14:paraId="243EF675" w14:textId="77777777" w:rsidR="00B9665F" w:rsidRPr="00AC4306" w:rsidRDefault="00B9665F" w:rsidP="00AC4306">
      <w:pPr>
        <w:spacing w:line="259" w:lineRule="auto"/>
        <w:rPr>
          <w:rFonts w:ascii="Verdana" w:eastAsia="Calibri" w:hAnsi="Verdana" w:cs="Times New Roman"/>
          <w:sz w:val="20"/>
          <w:szCs w:val="20"/>
        </w:rPr>
      </w:pPr>
      <w:r>
        <w:rPr>
          <w:rFonts w:ascii="Verdana" w:eastAsia="Calibri" w:hAnsi="Verdana" w:cs="Times New Roman"/>
          <w:sz w:val="20"/>
          <w:szCs w:val="20"/>
        </w:rPr>
        <w:t>Sydney NSW 2001</w:t>
      </w:r>
    </w:p>
    <w:p w14:paraId="1E81A452" w14:textId="77777777" w:rsidR="00AC4306" w:rsidRDefault="00AC4306" w:rsidP="00AC4306">
      <w:pPr>
        <w:spacing w:after="160" w:line="259" w:lineRule="auto"/>
        <w:rPr>
          <w:rFonts w:ascii="Verdana" w:eastAsia="Calibri" w:hAnsi="Verdana" w:cs="Times New Roman"/>
          <w:sz w:val="20"/>
          <w:szCs w:val="20"/>
        </w:rPr>
      </w:pPr>
      <w:r w:rsidRPr="00AC4306">
        <w:rPr>
          <w:rFonts w:ascii="Verdana" w:eastAsia="Calibri" w:hAnsi="Verdana" w:cs="Times New Roman"/>
          <w:sz w:val="20"/>
          <w:szCs w:val="20"/>
        </w:rPr>
        <w:t xml:space="preserve">By email: </w:t>
      </w:r>
      <w:hyperlink r:id="rId10" w:history="1">
        <w:r w:rsidR="00B9665F" w:rsidRPr="002909C8">
          <w:rPr>
            <w:rStyle w:val="Hyperlink"/>
            <w:rFonts w:eastAsia="Calibri"/>
            <w:sz w:val="20"/>
            <w:szCs w:val="20"/>
          </w:rPr>
          <w:t>pysubmissions@rba.gov.au</w:t>
        </w:r>
      </w:hyperlink>
    </w:p>
    <w:p w14:paraId="6E89B202" w14:textId="77777777" w:rsidR="00AC4306" w:rsidRDefault="00AC4306" w:rsidP="00AC4306">
      <w:pPr>
        <w:spacing w:after="160" w:line="259" w:lineRule="auto"/>
        <w:rPr>
          <w:rFonts w:ascii="Verdana" w:eastAsia="Calibri" w:hAnsi="Verdana" w:cs="Times New Roman"/>
          <w:b/>
          <w:sz w:val="20"/>
          <w:szCs w:val="20"/>
        </w:rPr>
      </w:pPr>
    </w:p>
    <w:p w14:paraId="337ED6DC" w14:textId="77777777" w:rsidR="00AC4306" w:rsidRPr="00AC4306" w:rsidRDefault="00B9665F" w:rsidP="00AC4306">
      <w:pPr>
        <w:spacing w:after="160" w:line="259" w:lineRule="auto"/>
        <w:rPr>
          <w:rFonts w:ascii="Verdana" w:eastAsia="Calibri" w:hAnsi="Verdana" w:cs="Times New Roman"/>
          <w:b/>
          <w:sz w:val="20"/>
          <w:szCs w:val="20"/>
        </w:rPr>
      </w:pPr>
      <w:r>
        <w:rPr>
          <w:rFonts w:ascii="Verdana" w:eastAsia="Calibri" w:hAnsi="Verdana" w:cs="Times New Roman"/>
          <w:b/>
          <w:sz w:val="20"/>
          <w:szCs w:val="20"/>
        </w:rPr>
        <w:t>Dual-Network Cards and Mobile Wallet Technology</w:t>
      </w:r>
    </w:p>
    <w:p w14:paraId="24059190" w14:textId="6A0537D5" w:rsidR="00994555" w:rsidRPr="00AC4306" w:rsidRDefault="00AC4306" w:rsidP="00994555">
      <w:pPr>
        <w:spacing w:after="160" w:line="259" w:lineRule="auto"/>
        <w:rPr>
          <w:rFonts w:ascii="Verdana" w:eastAsia="Calibri" w:hAnsi="Verdana" w:cs="Times New Roman"/>
          <w:b/>
          <w:sz w:val="20"/>
          <w:szCs w:val="20"/>
        </w:rPr>
      </w:pPr>
      <w:r w:rsidRPr="00AC4306">
        <w:rPr>
          <w:rFonts w:ascii="Verdana" w:eastAsia="Calibri" w:hAnsi="Verdana" w:cs="Times New Roman"/>
          <w:sz w:val="20"/>
          <w:szCs w:val="20"/>
        </w:rPr>
        <w:t xml:space="preserve">Cuscal appreciates the opportunity to respond to </w:t>
      </w:r>
      <w:r w:rsidR="00994555">
        <w:rPr>
          <w:rFonts w:ascii="Verdana" w:eastAsia="Calibri" w:hAnsi="Verdana" w:cs="Times New Roman"/>
          <w:sz w:val="20"/>
          <w:szCs w:val="20"/>
        </w:rPr>
        <w:t>the RBA’s December</w:t>
      </w:r>
      <w:r w:rsidRPr="00AC4306">
        <w:rPr>
          <w:rFonts w:ascii="Verdana" w:eastAsia="Calibri" w:hAnsi="Verdana" w:cs="Times New Roman"/>
          <w:sz w:val="20"/>
          <w:szCs w:val="20"/>
        </w:rPr>
        <w:t xml:space="preserve"> 2016 Consultation Paper </w:t>
      </w:r>
      <w:r w:rsidR="00994555">
        <w:rPr>
          <w:rFonts w:ascii="Verdana" w:eastAsia="Calibri" w:hAnsi="Verdana" w:cs="Times New Roman"/>
          <w:sz w:val="20"/>
          <w:szCs w:val="20"/>
        </w:rPr>
        <w:t>“</w:t>
      </w:r>
      <w:r w:rsidR="00994555" w:rsidRPr="00994555">
        <w:rPr>
          <w:rFonts w:ascii="Verdana" w:eastAsia="Calibri" w:hAnsi="Verdana" w:cs="Times New Roman"/>
          <w:i/>
          <w:sz w:val="20"/>
          <w:szCs w:val="20"/>
        </w:rPr>
        <w:t>Dual-Network Cards and Mobile Wallet Technology”.</w:t>
      </w:r>
    </w:p>
    <w:p w14:paraId="04ADFA69" w14:textId="77777777" w:rsidR="00AC4306" w:rsidRDefault="00AC4306" w:rsidP="00AC4306">
      <w:pPr>
        <w:spacing w:after="160" w:line="259" w:lineRule="auto"/>
        <w:contextualSpacing/>
        <w:jc w:val="both"/>
        <w:rPr>
          <w:rFonts w:ascii="Verdana" w:eastAsia="Calibri" w:hAnsi="Verdana" w:cs="Times New Roman"/>
          <w:sz w:val="20"/>
          <w:szCs w:val="20"/>
          <w:lang w:val="en-US"/>
        </w:rPr>
      </w:pPr>
      <w:r w:rsidRPr="00AC4306">
        <w:rPr>
          <w:rFonts w:ascii="Verdana" w:eastAsia="Calibri" w:hAnsi="Verdana" w:cs="Times New Roman"/>
          <w:sz w:val="20"/>
          <w:szCs w:val="20"/>
        </w:rPr>
        <w:t xml:space="preserve">Cuscal is an </w:t>
      </w:r>
      <w:r w:rsidRPr="00AC4306">
        <w:rPr>
          <w:rFonts w:ascii="Verdana" w:eastAsia="Calibri" w:hAnsi="Verdana" w:cs="Times New Roman"/>
          <w:sz w:val="20"/>
          <w:szCs w:val="20"/>
          <w:lang w:val="en-US"/>
        </w:rPr>
        <w:t>end-to-end payments provider that services more than 100 established and challenger brand clients with access to Australia's financial system and payments landscape</w:t>
      </w:r>
      <w:r w:rsidR="00276954">
        <w:rPr>
          <w:rFonts w:ascii="Verdana" w:eastAsia="Calibri" w:hAnsi="Verdana" w:cs="Times New Roman"/>
          <w:sz w:val="20"/>
          <w:szCs w:val="20"/>
          <w:lang w:val="en-US"/>
        </w:rPr>
        <w:t>, including the majority of the mutual banking sector</w:t>
      </w:r>
      <w:r w:rsidRPr="00AC4306">
        <w:rPr>
          <w:rFonts w:ascii="Verdana" w:eastAsia="Calibri" w:hAnsi="Verdana" w:cs="Times New Roman"/>
          <w:sz w:val="20"/>
          <w:szCs w:val="20"/>
          <w:lang w:val="en-US"/>
        </w:rPr>
        <w:t xml:space="preserve">. </w:t>
      </w:r>
    </w:p>
    <w:p w14:paraId="216C515B" w14:textId="77777777" w:rsidR="00994555" w:rsidRDefault="00994555" w:rsidP="00AC4306">
      <w:pPr>
        <w:spacing w:after="160" w:line="259" w:lineRule="auto"/>
        <w:contextualSpacing/>
        <w:jc w:val="both"/>
        <w:rPr>
          <w:rFonts w:ascii="Verdana" w:eastAsia="Calibri" w:hAnsi="Verdana" w:cs="Times New Roman"/>
          <w:sz w:val="20"/>
          <w:szCs w:val="20"/>
          <w:lang w:val="en-US"/>
        </w:rPr>
      </w:pPr>
    </w:p>
    <w:p w14:paraId="5379E746" w14:textId="39B0A8DA" w:rsidR="00281D21" w:rsidRDefault="00994555" w:rsidP="00994555">
      <w:pPr>
        <w:spacing w:after="160" w:line="259" w:lineRule="auto"/>
        <w:jc w:val="both"/>
        <w:rPr>
          <w:rFonts w:ascii="Verdana" w:eastAsia="Calibri" w:hAnsi="Verdana" w:cs="Times New Roman"/>
          <w:sz w:val="20"/>
          <w:szCs w:val="20"/>
        </w:rPr>
      </w:pPr>
      <w:r w:rsidRPr="00AC4306">
        <w:rPr>
          <w:rFonts w:ascii="Verdana" w:eastAsia="Calibri" w:hAnsi="Verdana" w:cs="Times New Roman"/>
          <w:sz w:val="20"/>
          <w:szCs w:val="20"/>
          <w:lang w:val="en-US"/>
        </w:rPr>
        <w:t>Our credit</w:t>
      </w:r>
      <w:r w:rsidR="00281D21">
        <w:rPr>
          <w:rFonts w:ascii="Verdana" w:eastAsia="Calibri" w:hAnsi="Verdana" w:cs="Times New Roman"/>
          <w:sz w:val="20"/>
          <w:szCs w:val="20"/>
          <w:lang w:val="en-US"/>
        </w:rPr>
        <w:t xml:space="preserve"> and debit</w:t>
      </w:r>
      <w:r w:rsidRPr="00AC4306">
        <w:rPr>
          <w:rFonts w:ascii="Verdana" w:eastAsia="Calibri" w:hAnsi="Verdana" w:cs="Times New Roman"/>
          <w:sz w:val="20"/>
          <w:szCs w:val="20"/>
          <w:lang w:val="en-US"/>
        </w:rPr>
        <w:t xml:space="preserve"> card issuing services </w:t>
      </w:r>
      <w:r w:rsidRPr="00AC4306">
        <w:rPr>
          <w:rFonts w:ascii="Verdana" w:eastAsia="Calibri" w:hAnsi="Verdana" w:cs="Times New Roman"/>
          <w:sz w:val="20"/>
          <w:szCs w:val="20"/>
        </w:rPr>
        <w:t xml:space="preserve">include card production, transactional processing (switching), fraud </w:t>
      </w:r>
      <w:r w:rsidR="00805715">
        <w:rPr>
          <w:rFonts w:ascii="Verdana" w:eastAsia="Calibri" w:hAnsi="Verdana" w:cs="Times New Roman"/>
          <w:sz w:val="20"/>
          <w:szCs w:val="20"/>
        </w:rPr>
        <w:t xml:space="preserve">prevention </w:t>
      </w:r>
      <w:r w:rsidRPr="00AC4306">
        <w:rPr>
          <w:rFonts w:ascii="Verdana" w:eastAsia="Calibri" w:hAnsi="Verdana" w:cs="Times New Roman"/>
          <w:sz w:val="20"/>
          <w:szCs w:val="20"/>
        </w:rPr>
        <w:t>and settlement.</w:t>
      </w:r>
      <w:r w:rsidR="00281D21">
        <w:rPr>
          <w:rFonts w:ascii="Verdana" w:eastAsia="Calibri" w:hAnsi="Verdana" w:cs="Times New Roman"/>
          <w:sz w:val="20"/>
          <w:szCs w:val="20"/>
        </w:rPr>
        <w:t xml:space="preserve"> Cuscal has relati</w:t>
      </w:r>
      <w:r w:rsidR="00F50107">
        <w:rPr>
          <w:rFonts w:ascii="Verdana" w:eastAsia="Calibri" w:hAnsi="Verdana" w:cs="Times New Roman"/>
          <w:sz w:val="20"/>
          <w:szCs w:val="20"/>
        </w:rPr>
        <w:t xml:space="preserve">onships with each of the major </w:t>
      </w:r>
      <w:r w:rsidR="0069688A">
        <w:rPr>
          <w:rFonts w:ascii="Verdana" w:eastAsia="Calibri" w:hAnsi="Verdana" w:cs="Times New Roman"/>
          <w:sz w:val="20"/>
          <w:szCs w:val="20"/>
        </w:rPr>
        <w:t xml:space="preserve">card </w:t>
      </w:r>
      <w:r w:rsidR="00F50107">
        <w:rPr>
          <w:rFonts w:ascii="Verdana" w:eastAsia="Calibri" w:hAnsi="Verdana" w:cs="Times New Roman"/>
          <w:sz w:val="20"/>
          <w:szCs w:val="20"/>
        </w:rPr>
        <w:t>s</w:t>
      </w:r>
      <w:r w:rsidR="00281D21">
        <w:rPr>
          <w:rFonts w:ascii="Verdana" w:eastAsia="Calibri" w:hAnsi="Verdana" w:cs="Times New Roman"/>
          <w:sz w:val="20"/>
          <w:szCs w:val="20"/>
        </w:rPr>
        <w:t>chemes operating in Austra</w:t>
      </w:r>
      <w:r w:rsidR="00B745ED">
        <w:rPr>
          <w:rFonts w:ascii="Verdana" w:eastAsia="Calibri" w:hAnsi="Verdana" w:cs="Times New Roman"/>
          <w:sz w:val="20"/>
          <w:szCs w:val="20"/>
        </w:rPr>
        <w:t>lia (VISA, Mastercard and eftpos</w:t>
      </w:r>
      <w:r w:rsidR="00281D21">
        <w:rPr>
          <w:rFonts w:ascii="Verdana" w:eastAsia="Calibri" w:hAnsi="Verdana" w:cs="Times New Roman"/>
          <w:sz w:val="20"/>
          <w:szCs w:val="20"/>
        </w:rPr>
        <w:t>) and sponsors clients into those schemes.</w:t>
      </w:r>
    </w:p>
    <w:p w14:paraId="06AA52C2" w14:textId="653BE874" w:rsidR="00281D21" w:rsidRDefault="00281D21" w:rsidP="00994555">
      <w:pPr>
        <w:spacing w:after="160" w:line="259" w:lineRule="auto"/>
        <w:jc w:val="both"/>
        <w:rPr>
          <w:rFonts w:ascii="Verdana" w:eastAsia="Calibri" w:hAnsi="Verdana" w:cs="Times New Roman"/>
          <w:sz w:val="20"/>
          <w:szCs w:val="20"/>
        </w:rPr>
      </w:pPr>
      <w:r>
        <w:rPr>
          <w:rFonts w:ascii="Verdana" w:eastAsia="Calibri" w:hAnsi="Verdana" w:cs="Times New Roman"/>
          <w:sz w:val="20"/>
          <w:szCs w:val="20"/>
        </w:rPr>
        <w:t>Cuscal offers various banking platform technology to our clients including providing proprietary (client branded) digital wallets, and also provides connectivity and sponsorship into the major third party mobile wallets (Apple</w:t>
      </w:r>
      <w:r w:rsidR="00F50107">
        <w:rPr>
          <w:rFonts w:ascii="Verdana" w:eastAsia="Calibri" w:hAnsi="Verdana" w:cs="Times New Roman"/>
          <w:sz w:val="20"/>
          <w:szCs w:val="20"/>
        </w:rPr>
        <w:t xml:space="preserve"> P</w:t>
      </w:r>
      <w:r>
        <w:rPr>
          <w:rFonts w:ascii="Verdana" w:eastAsia="Calibri" w:hAnsi="Verdana" w:cs="Times New Roman"/>
          <w:sz w:val="20"/>
          <w:szCs w:val="20"/>
        </w:rPr>
        <w:t xml:space="preserve">ay, Android Pay and Samsung Pay). At present Cuscal connects </w:t>
      </w:r>
      <w:r w:rsidR="004D1582" w:rsidRPr="005F3966">
        <w:rPr>
          <w:rFonts w:ascii="Verdana" w:eastAsia="Calibri" w:hAnsi="Verdana" w:cs="Times New Roman"/>
          <w:sz w:val="20"/>
          <w:szCs w:val="20"/>
        </w:rPr>
        <w:t xml:space="preserve">41 </w:t>
      </w:r>
      <w:r w:rsidRPr="005F3966">
        <w:rPr>
          <w:rFonts w:ascii="Verdana" w:eastAsia="Calibri" w:hAnsi="Verdana" w:cs="Times New Roman"/>
          <w:sz w:val="20"/>
          <w:szCs w:val="20"/>
        </w:rPr>
        <w:t>cl</w:t>
      </w:r>
      <w:r>
        <w:rPr>
          <w:rFonts w:ascii="Verdana" w:eastAsia="Calibri" w:hAnsi="Verdana" w:cs="Times New Roman"/>
          <w:sz w:val="20"/>
          <w:szCs w:val="20"/>
        </w:rPr>
        <w:t xml:space="preserve">ients to these services, enabling access to digital wallets by </w:t>
      </w:r>
      <w:r w:rsidR="00276954">
        <w:rPr>
          <w:rFonts w:ascii="Verdana" w:eastAsia="Calibri" w:hAnsi="Verdana" w:cs="Times New Roman"/>
          <w:sz w:val="20"/>
          <w:szCs w:val="20"/>
        </w:rPr>
        <w:t>approximately</w:t>
      </w:r>
      <w:r>
        <w:rPr>
          <w:rFonts w:ascii="Verdana" w:eastAsia="Calibri" w:hAnsi="Verdana" w:cs="Times New Roman"/>
          <w:sz w:val="20"/>
          <w:szCs w:val="20"/>
        </w:rPr>
        <w:t xml:space="preserve"> </w:t>
      </w:r>
      <w:r w:rsidR="004D1582" w:rsidRPr="005F3966">
        <w:rPr>
          <w:rFonts w:ascii="Verdana" w:eastAsia="Calibri" w:hAnsi="Verdana" w:cs="Times New Roman"/>
          <w:sz w:val="20"/>
          <w:szCs w:val="20"/>
        </w:rPr>
        <w:t>4</w:t>
      </w:r>
      <w:r w:rsidRPr="005F3966">
        <w:rPr>
          <w:rFonts w:ascii="Verdana" w:eastAsia="Calibri" w:hAnsi="Verdana" w:cs="Times New Roman"/>
          <w:sz w:val="20"/>
          <w:szCs w:val="20"/>
        </w:rPr>
        <w:t xml:space="preserve">,000,000 </w:t>
      </w:r>
      <w:r w:rsidR="00276954" w:rsidRPr="005F3966">
        <w:rPr>
          <w:rFonts w:ascii="Verdana" w:eastAsia="Calibri" w:hAnsi="Verdana" w:cs="Times New Roman"/>
          <w:sz w:val="20"/>
          <w:szCs w:val="20"/>
        </w:rPr>
        <w:t>c</w:t>
      </w:r>
      <w:r w:rsidR="00276954">
        <w:rPr>
          <w:rFonts w:ascii="Verdana" w:eastAsia="Calibri" w:hAnsi="Verdana" w:cs="Times New Roman"/>
          <w:sz w:val="20"/>
          <w:szCs w:val="20"/>
        </w:rPr>
        <w:t>ardholder customers.</w:t>
      </w:r>
    </w:p>
    <w:p w14:paraId="4F358649" w14:textId="77777777" w:rsidR="00994555" w:rsidRPr="00AC4306" w:rsidRDefault="00276954" w:rsidP="00994555">
      <w:pPr>
        <w:spacing w:after="160" w:line="259" w:lineRule="auto"/>
        <w:jc w:val="both"/>
        <w:rPr>
          <w:rFonts w:ascii="Verdana" w:eastAsia="Calibri" w:hAnsi="Verdana" w:cs="Times New Roman"/>
          <w:sz w:val="20"/>
          <w:szCs w:val="20"/>
        </w:rPr>
      </w:pPr>
      <w:r>
        <w:rPr>
          <w:rFonts w:ascii="Verdana" w:eastAsia="Calibri" w:hAnsi="Verdana" w:cs="Times New Roman"/>
          <w:sz w:val="20"/>
          <w:szCs w:val="20"/>
        </w:rPr>
        <w:t>Cuscal also provides merchant acquiring services</w:t>
      </w:r>
      <w:r w:rsidR="005411C5">
        <w:rPr>
          <w:rFonts w:ascii="Verdana" w:eastAsia="Calibri" w:hAnsi="Verdana" w:cs="Times New Roman"/>
          <w:sz w:val="20"/>
          <w:szCs w:val="20"/>
        </w:rPr>
        <w:t xml:space="preserve"> and scheme sponsorship</w:t>
      </w:r>
      <w:r>
        <w:rPr>
          <w:rFonts w:ascii="Verdana" w:eastAsia="Calibri" w:hAnsi="Verdana" w:cs="Times New Roman"/>
          <w:sz w:val="20"/>
          <w:szCs w:val="20"/>
        </w:rPr>
        <w:t xml:space="preserve"> to a number of Australian and inte</w:t>
      </w:r>
      <w:r w:rsidR="005411C5">
        <w:rPr>
          <w:rFonts w:ascii="Verdana" w:eastAsia="Calibri" w:hAnsi="Verdana" w:cs="Times New Roman"/>
          <w:sz w:val="20"/>
          <w:szCs w:val="20"/>
        </w:rPr>
        <w:t>rnationally based acquirers.</w:t>
      </w:r>
    </w:p>
    <w:p w14:paraId="536D85FF" w14:textId="2A6F2931" w:rsidR="00E02F1C" w:rsidRPr="0069688A" w:rsidRDefault="005411C5" w:rsidP="00F66DB4">
      <w:pPr>
        <w:spacing w:after="160" w:line="259" w:lineRule="auto"/>
        <w:contextualSpacing/>
        <w:jc w:val="both"/>
        <w:rPr>
          <w:rFonts w:ascii="Verdana" w:eastAsia="Calibri" w:hAnsi="Verdana" w:cs="Times New Roman"/>
          <w:sz w:val="20"/>
          <w:szCs w:val="20"/>
          <w:lang w:val="en-US"/>
        </w:rPr>
      </w:pPr>
      <w:r w:rsidRPr="0069688A">
        <w:rPr>
          <w:rFonts w:ascii="Verdana" w:eastAsia="Calibri" w:hAnsi="Verdana" w:cs="Times New Roman"/>
          <w:sz w:val="20"/>
          <w:szCs w:val="20"/>
          <w:lang w:val="en-US"/>
        </w:rPr>
        <w:t xml:space="preserve">Cuscal supports an </w:t>
      </w:r>
      <w:r w:rsidR="0069688A" w:rsidRPr="0069688A">
        <w:rPr>
          <w:rFonts w:ascii="Verdana" w:eastAsia="Calibri" w:hAnsi="Verdana" w:cs="Times New Roman"/>
          <w:sz w:val="20"/>
          <w:szCs w:val="20"/>
          <w:lang w:val="en-US"/>
        </w:rPr>
        <w:t xml:space="preserve">industry </w:t>
      </w:r>
      <w:r w:rsidRPr="0069688A">
        <w:rPr>
          <w:rFonts w:ascii="Verdana" w:eastAsia="Calibri" w:hAnsi="Verdana" w:cs="Times New Roman"/>
          <w:sz w:val="20"/>
          <w:szCs w:val="20"/>
          <w:lang w:val="en-US"/>
        </w:rPr>
        <w:t>environment</w:t>
      </w:r>
      <w:r w:rsidR="00276954" w:rsidRPr="0069688A">
        <w:rPr>
          <w:rFonts w:ascii="Verdana" w:eastAsia="Calibri" w:hAnsi="Verdana" w:cs="Times New Roman"/>
          <w:sz w:val="20"/>
          <w:szCs w:val="20"/>
          <w:lang w:val="en-US"/>
        </w:rPr>
        <w:t xml:space="preserve"> which encourages competition</w:t>
      </w:r>
      <w:r w:rsidR="007070C1" w:rsidRPr="0069688A">
        <w:rPr>
          <w:rFonts w:ascii="Verdana" w:eastAsia="Calibri" w:hAnsi="Verdana" w:cs="Times New Roman"/>
          <w:sz w:val="20"/>
          <w:szCs w:val="20"/>
          <w:lang w:val="en-US"/>
        </w:rPr>
        <w:t>, including providing a level playing field between scheme providers. We</w:t>
      </w:r>
      <w:r w:rsidR="0001600E" w:rsidRPr="0069688A">
        <w:rPr>
          <w:rFonts w:ascii="Verdana" w:eastAsia="Calibri" w:hAnsi="Verdana" w:cs="Times New Roman"/>
          <w:sz w:val="20"/>
          <w:szCs w:val="20"/>
          <w:lang w:val="en-US"/>
        </w:rPr>
        <w:t xml:space="preserve"> also</w:t>
      </w:r>
      <w:r w:rsidR="007070C1" w:rsidRPr="0069688A">
        <w:rPr>
          <w:rFonts w:ascii="Verdana" w:eastAsia="Calibri" w:hAnsi="Verdana" w:cs="Times New Roman"/>
          <w:sz w:val="20"/>
          <w:szCs w:val="20"/>
          <w:lang w:val="en-US"/>
        </w:rPr>
        <w:t xml:space="preserve"> believe</w:t>
      </w:r>
      <w:r w:rsidR="00276954" w:rsidRPr="0069688A">
        <w:rPr>
          <w:rFonts w:ascii="Verdana" w:eastAsia="Calibri" w:hAnsi="Verdana" w:cs="Times New Roman"/>
          <w:sz w:val="20"/>
          <w:szCs w:val="20"/>
          <w:lang w:val="en-US"/>
        </w:rPr>
        <w:t xml:space="preserve"> that </w:t>
      </w:r>
      <w:r w:rsidR="007070C1" w:rsidRPr="0069688A">
        <w:rPr>
          <w:rFonts w:ascii="Verdana" w:eastAsia="Calibri" w:hAnsi="Verdana" w:cs="Times New Roman"/>
          <w:sz w:val="20"/>
          <w:szCs w:val="20"/>
          <w:lang w:val="en-US"/>
        </w:rPr>
        <w:t>any regulation of evolving technology must be careful not to adversely impact customer experience and innovation, or place unreasonable cost burdens on the industry.</w:t>
      </w:r>
      <w:r w:rsidRPr="0069688A">
        <w:rPr>
          <w:rFonts w:ascii="Verdana" w:eastAsia="Calibri" w:hAnsi="Verdana" w:cs="Times New Roman"/>
          <w:sz w:val="20"/>
          <w:szCs w:val="20"/>
          <w:lang w:val="en-US"/>
        </w:rPr>
        <w:t xml:space="preserve"> </w:t>
      </w:r>
      <w:r w:rsidR="00C6494A">
        <w:rPr>
          <w:rFonts w:ascii="Verdana" w:hAnsi="Verdana"/>
          <w:sz w:val="20"/>
          <w:szCs w:val="20"/>
        </w:rPr>
        <w:t xml:space="preserve">In this context, </w:t>
      </w:r>
      <w:r w:rsidR="00C6494A" w:rsidRPr="0069688A">
        <w:rPr>
          <w:rFonts w:ascii="Verdana" w:eastAsia="Calibri" w:hAnsi="Verdana" w:cs="Times New Roman"/>
          <w:sz w:val="20"/>
          <w:szCs w:val="20"/>
          <w:lang w:val="en-US"/>
        </w:rPr>
        <w:t>we</w:t>
      </w:r>
      <w:r w:rsidR="007070C1" w:rsidRPr="0069688A">
        <w:rPr>
          <w:rFonts w:ascii="Verdana" w:eastAsia="Calibri" w:hAnsi="Verdana" w:cs="Times New Roman"/>
          <w:sz w:val="20"/>
          <w:szCs w:val="20"/>
          <w:lang w:val="en-US"/>
        </w:rPr>
        <w:t xml:space="preserve"> have provided comments below based on the 9 questions raised by the RBA.</w:t>
      </w:r>
    </w:p>
    <w:p w14:paraId="2BBA5B8F" w14:textId="77777777" w:rsidR="007070C1" w:rsidRPr="00F66DB4" w:rsidRDefault="007070C1" w:rsidP="00F66DB4">
      <w:pPr>
        <w:spacing w:after="160" w:line="259" w:lineRule="auto"/>
        <w:contextualSpacing/>
        <w:jc w:val="both"/>
        <w:rPr>
          <w:rFonts w:ascii="Verdana" w:eastAsia="Calibri" w:hAnsi="Verdana" w:cs="Times New Roman"/>
          <w:sz w:val="20"/>
          <w:szCs w:val="20"/>
          <w:lang w:val="en-US"/>
        </w:rPr>
      </w:pPr>
    </w:p>
    <w:p w14:paraId="27574136" w14:textId="77777777" w:rsidR="007070C1" w:rsidRPr="00F50107" w:rsidRDefault="007070C1" w:rsidP="00E01B7D">
      <w:pPr>
        <w:pStyle w:val="ListParagraph"/>
        <w:numPr>
          <w:ilvl w:val="0"/>
          <w:numId w:val="4"/>
        </w:numPr>
        <w:spacing w:after="160" w:line="259" w:lineRule="auto"/>
        <w:ind w:left="284" w:hanging="426"/>
        <w:jc w:val="both"/>
        <w:rPr>
          <w:rFonts w:ascii="Verdana" w:eastAsia="Calibri" w:hAnsi="Verdana" w:cs="Times New Roman"/>
          <w:b/>
          <w:sz w:val="20"/>
          <w:szCs w:val="20"/>
          <w:lang w:val="en-US"/>
        </w:rPr>
      </w:pPr>
      <w:r w:rsidRPr="00F50107">
        <w:rPr>
          <w:rFonts w:ascii="Verdana" w:eastAsia="Calibri" w:hAnsi="Verdana" w:cs="Times New Roman"/>
          <w:b/>
          <w:sz w:val="20"/>
          <w:szCs w:val="20"/>
          <w:lang w:val="en-US"/>
        </w:rPr>
        <w:t>What are the views of end-to-end users</w:t>
      </w:r>
      <w:r w:rsidR="005411C5" w:rsidRPr="00F50107">
        <w:rPr>
          <w:rFonts w:ascii="Verdana" w:eastAsia="Calibri" w:hAnsi="Verdana" w:cs="Times New Roman"/>
          <w:b/>
          <w:sz w:val="20"/>
          <w:szCs w:val="20"/>
          <w:lang w:val="en-US"/>
        </w:rPr>
        <w:t xml:space="preserve"> (consumers and merchants)</w:t>
      </w:r>
      <w:r w:rsidRPr="00F50107">
        <w:rPr>
          <w:rFonts w:ascii="Verdana" w:eastAsia="Calibri" w:hAnsi="Verdana" w:cs="Times New Roman"/>
          <w:b/>
          <w:sz w:val="20"/>
          <w:szCs w:val="20"/>
          <w:lang w:val="en-US"/>
        </w:rPr>
        <w:t xml:space="preserve"> regarding mobile p</w:t>
      </w:r>
      <w:r w:rsidR="005411C5" w:rsidRPr="00F50107">
        <w:rPr>
          <w:rFonts w:ascii="Verdana" w:eastAsia="Calibri" w:hAnsi="Verdana" w:cs="Times New Roman"/>
          <w:b/>
          <w:sz w:val="20"/>
          <w:szCs w:val="20"/>
          <w:lang w:val="en-US"/>
        </w:rPr>
        <w:t xml:space="preserve">ayments from dual network cards? </w:t>
      </w:r>
    </w:p>
    <w:p w14:paraId="57F9B2F7" w14:textId="77777777" w:rsidR="007070C1" w:rsidRPr="00F66DB4" w:rsidRDefault="007070C1" w:rsidP="00F66DB4">
      <w:pPr>
        <w:spacing w:after="160" w:line="259" w:lineRule="auto"/>
        <w:contextualSpacing/>
        <w:jc w:val="both"/>
        <w:rPr>
          <w:rFonts w:ascii="Verdana" w:eastAsia="Calibri" w:hAnsi="Verdana" w:cs="Times New Roman"/>
          <w:sz w:val="20"/>
          <w:szCs w:val="20"/>
          <w:lang w:val="en-US"/>
        </w:rPr>
      </w:pPr>
      <w:r w:rsidRPr="00F66DB4">
        <w:rPr>
          <w:rFonts w:ascii="Verdana" w:eastAsia="Calibri" w:hAnsi="Verdana" w:cs="Times New Roman"/>
          <w:sz w:val="20"/>
          <w:szCs w:val="20"/>
          <w:lang w:val="en-US"/>
        </w:rPr>
        <w:t xml:space="preserve">We have not specifically canvassed end users on this topic, although we believe that there are some assumptions that can be made based on the benefits to those end users. </w:t>
      </w:r>
    </w:p>
    <w:p w14:paraId="21538327" w14:textId="77777777" w:rsidR="007070C1" w:rsidRPr="00F66DB4" w:rsidRDefault="004D1582" w:rsidP="00F66DB4">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 </w:t>
      </w:r>
    </w:p>
    <w:p w14:paraId="413460F5" w14:textId="4A322EDC" w:rsidR="00E62C6A" w:rsidRDefault="00805715" w:rsidP="00F66DB4">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b/>
          <w:sz w:val="20"/>
          <w:szCs w:val="20"/>
          <w:lang w:val="en-US"/>
        </w:rPr>
        <w:t>Consumers:</w:t>
      </w:r>
      <w:r w:rsidR="00F2504B" w:rsidRPr="005411C5">
        <w:rPr>
          <w:rFonts w:ascii="Verdana" w:eastAsia="Calibri" w:hAnsi="Verdana" w:cs="Times New Roman"/>
          <w:b/>
          <w:sz w:val="20"/>
          <w:szCs w:val="20"/>
          <w:lang w:val="en-US"/>
        </w:rPr>
        <w:t xml:space="preserve"> Debit Cards</w:t>
      </w:r>
      <w:r>
        <w:rPr>
          <w:rFonts w:ascii="Verdana" w:eastAsia="Calibri" w:hAnsi="Verdana" w:cs="Times New Roman"/>
          <w:sz w:val="20"/>
          <w:szCs w:val="20"/>
          <w:lang w:val="en-US"/>
        </w:rPr>
        <w:t xml:space="preserve">. </w:t>
      </w:r>
      <w:r w:rsidR="00E62C6A">
        <w:rPr>
          <w:rFonts w:ascii="Verdana" w:eastAsia="Calibri" w:hAnsi="Verdana" w:cs="Times New Roman"/>
          <w:sz w:val="20"/>
          <w:szCs w:val="20"/>
          <w:lang w:val="en-US"/>
        </w:rPr>
        <w:t xml:space="preserve">The potential benefits to the consumer of selecting the “savings” option at </w:t>
      </w:r>
      <w:r w:rsidR="0040349B">
        <w:rPr>
          <w:rFonts w:ascii="Verdana" w:eastAsia="Calibri" w:hAnsi="Verdana" w:cs="Times New Roman"/>
          <w:sz w:val="20"/>
          <w:szCs w:val="20"/>
          <w:lang w:val="en-US"/>
        </w:rPr>
        <w:t xml:space="preserve">a </w:t>
      </w:r>
      <w:r w:rsidR="00E62C6A">
        <w:rPr>
          <w:rFonts w:ascii="Verdana" w:eastAsia="Calibri" w:hAnsi="Verdana" w:cs="Times New Roman"/>
          <w:sz w:val="20"/>
          <w:szCs w:val="20"/>
          <w:lang w:val="en-US"/>
        </w:rPr>
        <w:t>POS terminal are:</w:t>
      </w:r>
    </w:p>
    <w:p w14:paraId="1178757E" w14:textId="77777777" w:rsidR="00E62C6A" w:rsidRDefault="00E62C6A" w:rsidP="00E01B7D">
      <w:pPr>
        <w:pStyle w:val="ListParagraph"/>
        <w:numPr>
          <w:ilvl w:val="0"/>
          <w:numId w:val="5"/>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the ability to get “cash out”</w:t>
      </w:r>
      <w:r w:rsidR="00BA6868">
        <w:rPr>
          <w:rFonts w:ascii="Verdana" w:eastAsia="Calibri" w:hAnsi="Verdana" w:cs="Times New Roman"/>
          <w:sz w:val="20"/>
          <w:szCs w:val="20"/>
          <w:lang w:val="en-US"/>
        </w:rPr>
        <w:t xml:space="preserve"> where the merchant offers this;</w:t>
      </w:r>
    </w:p>
    <w:p w14:paraId="5540181F" w14:textId="3B936FE0" w:rsidR="00E62C6A" w:rsidRDefault="00E62C6A" w:rsidP="00E01B7D">
      <w:pPr>
        <w:pStyle w:val="ListParagraph"/>
        <w:numPr>
          <w:ilvl w:val="0"/>
          <w:numId w:val="5"/>
        </w:numPr>
        <w:spacing w:after="160" w:line="259" w:lineRule="auto"/>
        <w:jc w:val="both"/>
        <w:rPr>
          <w:rFonts w:ascii="Verdana" w:eastAsia="Calibri" w:hAnsi="Verdana" w:cs="Times New Roman"/>
          <w:sz w:val="20"/>
          <w:szCs w:val="20"/>
          <w:lang w:val="en-US"/>
        </w:rPr>
      </w:pPr>
      <w:r w:rsidRPr="00E62C6A">
        <w:rPr>
          <w:rFonts w:ascii="Verdana" w:eastAsia="Calibri" w:hAnsi="Verdana" w:cs="Times New Roman"/>
          <w:sz w:val="20"/>
          <w:szCs w:val="20"/>
          <w:lang w:val="en-US"/>
        </w:rPr>
        <w:t>an immediate debit to the transaction account (as oppose</w:t>
      </w:r>
      <w:r w:rsidR="0069688A">
        <w:rPr>
          <w:rFonts w:ascii="Verdana" w:eastAsia="Calibri" w:hAnsi="Verdana" w:cs="Times New Roman"/>
          <w:sz w:val="20"/>
          <w:szCs w:val="20"/>
          <w:lang w:val="en-US"/>
        </w:rPr>
        <w:t>d</w:t>
      </w:r>
      <w:r w:rsidRPr="00E62C6A">
        <w:rPr>
          <w:rFonts w:ascii="Verdana" w:eastAsia="Calibri" w:hAnsi="Verdana" w:cs="Times New Roman"/>
          <w:sz w:val="20"/>
          <w:szCs w:val="20"/>
          <w:lang w:val="en-US"/>
        </w:rPr>
        <w:t xml:space="preserve"> to 2-5 days)</w:t>
      </w:r>
      <w:r w:rsidR="00BA6868">
        <w:rPr>
          <w:rFonts w:ascii="Verdana" w:eastAsia="Calibri" w:hAnsi="Verdana" w:cs="Times New Roman"/>
          <w:sz w:val="20"/>
          <w:szCs w:val="20"/>
          <w:lang w:val="en-US"/>
        </w:rPr>
        <w:t>;</w:t>
      </w:r>
    </w:p>
    <w:p w14:paraId="16EA43B1" w14:textId="77777777" w:rsidR="00E62C6A" w:rsidRDefault="00E62C6A" w:rsidP="00E01B7D">
      <w:pPr>
        <w:pStyle w:val="ListParagraph"/>
        <w:numPr>
          <w:ilvl w:val="0"/>
          <w:numId w:val="5"/>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the possibility of avoiding a merchant surcharge</w:t>
      </w:r>
      <w:r w:rsidR="00BA6868">
        <w:rPr>
          <w:rFonts w:ascii="Verdana" w:eastAsia="Calibri" w:hAnsi="Verdana" w:cs="Times New Roman"/>
          <w:sz w:val="20"/>
          <w:szCs w:val="20"/>
          <w:lang w:val="en-US"/>
        </w:rPr>
        <w:t>.</w:t>
      </w:r>
    </w:p>
    <w:p w14:paraId="34339C64" w14:textId="643E40B3" w:rsidR="00BA6868" w:rsidRPr="00BA6868" w:rsidRDefault="00BA6868" w:rsidP="00BA6868">
      <w:p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The potential benefit of using the “credit” option are the protections offered by the scheme providers in the form of charge back rights</w:t>
      </w:r>
      <w:r w:rsidR="00273697">
        <w:rPr>
          <w:rFonts w:ascii="Verdana" w:eastAsia="Calibri" w:hAnsi="Verdana" w:cs="Times New Roman"/>
          <w:sz w:val="20"/>
          <w:szCs w:val="20"/>
          <w:lang w:val="en-US"/>
        </w:rPr>
        <w:t xml:space="preserve"> and zero liability</w:t>
      </w:r>
      <w:r w:rsidR="000A7F0D">
        <w:rPr>
          <w:rFonts w:ascii="Verdana" w:eastAsia="Calibri" w:hAnsi="Verdana" w:cs="Times New Roman"/>
          <w:sz w:val="20"/>
          <w:szCs w:val="20"/>
          <w:lang w:val="en-US"/>
        </w:rPr>
        <w:t xml:space="preserve"> for fraud and unauthorized purchases</w:t>
      </w:r>
      <w:r>
        <w:rPr>
          <w:rFonts w:ascii="Verdana" w:eastAsia="Calibri" w:hAnsi="Verdana" w:cs="Times New Roman"/>
          <w:sz w:val="20"/>
          <w:szCs w:val="20"/>
          <w:lang w:val="en-US"/>
        </w:rPr>
        <w:t>.</w:t>
      </w:r>
    </w:p>
    <w:p w14:paraId="3B037FEC" w14:textId="46519091" w:rsidR="00202A67" w:rsidRDefault="00E62C6A" w:rsidP="00F66DB4">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lastRenderedPageBreak/>
        <w:t>Most consumers would be unaware</w:t>
      </w:r>
      <w:r w:rsidR="00BA6868">
        <w:rPr>
          <w:rFonts w:ascii="Verdana" w:eastAsia="Calibri" w:hAnsi="Verdana" w:cs="Times New Roman"/>
          <w:sz w:val="20"/>
          <w:szCs w:val="20"/>
          <w:lang w:val="en-US"/>
        </w:rPr>
        <w:t xml:space="preserve"> of the background processes and the differences in routing</w:t>
      </w:r>
      <w:r>
        <w:rPr>
          <w:rFonts w:ascii="Verdana" w:eastAsia="Calibri" w:hAnsi="Verdana" w:cs="Times New Roman"/>
          <w:sz w:val="20"/>
          <w:szCs w:val="20"/>
          <w:lang w:val="en-US"/>
        </w:rPr>
        <w:t xml:space="preserve"> that the</w:t>
      </w:r>
      <w:r w:rsidR="00BA6868">
        <w:rPr>
          <w:rFonts w:ascii="Verdana" w:eastAsia="Calibri" w:hAnsi="Verdana" w:cs="Times New Roman"/>
          <w:sz w:val="20"/>
          <w:szCs w:val="20"/>
          <w:lang w:val="en-US"/>
        </w:rPr>
        <w:t>ir</w:t>
      </w:r>
      <w:r>
        <w:rPr>
          <w:rFonts w:ascii="Verdana" w:eastAsia="Calibri" w:hAnsi="Verdana" w:cs="Times New Roman"/>
          <w:sz w:val="20"/>
          <w:szCs w:val="20"/>
          <w:lang w:val="en-US"/>
        </w:rPr>
        <w:t xml:space="preserve"> selection causes.</w:t>
      </w:r>
      <w:r w:rsidR="00F2504B" w:rsidRPr="00F66DB4">
        <w:rPr>
          <w:rFonts w:ascii="Verdana" w:eastAsia="Calibri" w:hAnsi="Verdana" w:cs="Times New Roman"/>
          <w:sz w:val="20"/>
          <w:szCs w:val="20"/>
          <w:lang w:val="en-US"/>
        </w:rPr>
        <w:t xml:space="preserve"> </w:t>
      </w:r>
    </w:p>
    <w:p w14:paraId="104F412D" w14:textId="77777777" w:rsidR="00F2504B" w:rsidRPr="00F66DB4" w:rsidRDefault="00F2504B" w:rsidP="00F66DB4">
      <w:pPr>
        <w:spacing w:after="160" w:line="259" w:lineRule="auto"/>
        <w:contextualSpacing/>
        <w:jc w:val="both"/>
        <w:rPr>
          <w:rFonts w:ascii="Verdana" w:eastAsia="Calibri" w:hAnsi="Verdana" w:cs="Times New Roman"/>
          <w:sz w:val="20"/>
          <w:szCs w:val="20"/>
          <w:lang w:val="en-US"/>
        </w:rPr>
      </w:pPr>
    </w:p>
    <w:p w14:paraId="4B8416EA" w14:textId="77777777" w:rsidR="007070C1" w:rsidRPr="00F66DB4" w:rsidRDefault="008D0E9B" w:rsidP="00F66DB4">
      <w:pPr>
        <w:spacing w:after="160" w:line="259" w:lineRule="auto"/>
        <w:contextualSpacing/>
        <w:jc w:val="both"/>
        <w:rPr>
          <w:rFonts w:ascii="Verdana" w:eastAsia="Calibri" w:hAnsi="Verdana" w:cs="Times New Roman"/>
          <w:sz w:val="20"/>
          <w:szCs w:val="20"/>
          <w:lang w:val="en-US"/>
        </w:rPr>
      </w:pPr>
      <w:r w:rsidRPr="00F66DB4">
        <w:rPr>
          <w:rFonts w:ascii="Verdana" w:eastAsia="Calibri" w:hAnsi="Verdana" w:cs="Times New Roman"/>
          <w:sz w:val="20"/>
          <w:szCs w:val="20"/>
          <w:lang w:val="en-US"/>
        </w:rPr>
        <w:t xml:space="preserve">We recommend the RBA gather its own data on consumer knowledge </w:t>
      </w:r>
      <w:r w:rsidR="00E62C6A">
        <w:rPr>
          <w:rFonts w:ascii="Verdana" w:eastAsia="Calibri" w:hAnsi="Verdana" w:cs="Times New Roman"/>
          <w:sz w:val="20"/>
          <w:szCs w:val="20"/>
          <w:lang w:val="en-US"/>
        </w:rPr>
        <w:t>of these benefits</w:t>
      </w:r>
      <w:r w:rsidR="00BA6868">
        <w:rPr>
          <w:rFonts w:ascii="Verdana" w:eastAsia="Calibri" w:hAnsi="Verdana" w:cs="Times New Roman"/>
          <w:sz w:val="20"/>
          <w:szCs w:val="20"/>
          <w:lang w:val="en-US"/>
        </w:rPr>
        <w:t xml:space="preserve"> and how influential they are in determining which option a consumer chooses when given the choice. That information </w:t>
      </w:r>
      <w:r w:rsidRPr="00F66DB4">
        <w:rPr>
          <w:rFonts w:ascii="Verdana" w:eastAsia="Calibri" w:hAnsi="Verdana" w:cs="Times New Roman"/>
          <w:sz w:val="20"/>
          <w:szCs w:val="20"/>
          <w:lang w:val="en-US"/>
        </w:rPr>
        <w:t xml:space="preserve">is not necessarily reflected in card usage statistics. </w:t>
      </w:r>
    </w:p>
    <w:p w14:paraId="256FF85C" w14:textId="77777777" w:rsidR="008D0E9B" w:rsidRPr="00D5329E" w:rsidRDefault="008D0E9B" w:rsidP="00D5329E">
      <w:pPr>
        <w:spacing w:after="160" w:line="259" w:lineRule="auto"/>
        <w:contextualSpacing/>
        <w:jc w:val="both"/>
        <w:rPr>
          <w:rFonts w:ascii="Verdana" w:eastAsia="Calibri" w:hAnsi="Verdana" w:cs="Times New Roman"/>
          <w:sz w:val="20"/>
          <w:szCs w:val="20"/>
          <w:lang w:val="en-US"/>
        </w:rPr>
      </w:pPr>
    </w:p>
    <w:p w14:paraId="5397A3BC" w14:textId="4B8A4A05" w:rsidR="00F66DB4" w:rsidRPr="00D5329E" w:rsidRDefault="00F66DB4"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b/>
          <w:sz w:val="20"/>
          <w:szCs w:val="20"/>
          <w:lang w:val="en-US"/>
        </w:rPr>
        <w:t>Merchants: Debit Cards</w:t>
      </w:r>
      <w:r w:rsidRPr="00D5329E">
        <w:rPr>
          <w:rFonts w:ascii="Verdana" w:eastAsia="Calibri" w:hAnsi="Verdana" w:cs="Times New Roman"/>
          <w:sz w:val="20"/>
          <w:szCs w:val="20"/>
          <w:lang w:val="en-US"/>
        </w:rPr>
        <w:t xml:space="preserve">. Merchants have the ability to determine surcharges (within the limits of the RBA’s standard) and should be aware of the cost differentials associated with each scheme. Facilitating choice between </w:t>
      </w:r>
      <w:r w:rsidR="00D5329E">
        <w:rPr>
          <w:rFonts w:ascii="Verdana" w:eastAsia="Calibri" w:hAnsi="Verdana" w:cs="Times New Roman"/>
          <w:sz w:val="20"/>
          <w:szCs w:val="20"/>
          <w:lang w:val="en-US"/>
        </w:rPr>
        <w:t>schemes should</w:t>
      </w:r>
      <w:r w:rsidR="001F6DC1" w:rsidRPr="00D5329E">
        <w:rPr>
          <w:rFonts w:ascii="Verdana" w:eastAsia="Calibri" w:hAnsi="Verdana" w:cs="Times New Roman"/>
          <w:sz w:val="20"/>
          <w:szCs w:val="20"/>
          <w:lang w:val="en-US"/>
        </w:rPr>
        <w:t xml:space="preserve"> allow merchants to encourage the use of the cheaper </w:t>
      </w:r>
      <w:r w:rsidR="00D5329E">
        <w:rPr>
          <w:rFonts w:ascii="Verdana" w:eastAsia="Calibri" w:hAnsi="Verdana" w:cs="Times New Roman"/>
          <w:sz w:val="20"/>
          <w:szCs w:val="20"/>
          <w:lang w:val="en-US"/>
        </w:rPr>
        <w:t>processing facility. Merchants may also benefit from increased customer satisfaction if they encourage customers to sele</w:t>
      </w:r>
      <w:r w:rsidR="00BA6868">
        <w:rPr>
          <w:rFonts w:ascii="Verdana" w:eastAsia="Calibri" w:hAnsi="Verdana" w:cs="Times New Roman"/>
          <w:sz w:val="20"/>
          <w:szCs w:val="20"/>
          <w:lang w:val="en-US"/>
        </w:rPr>
        <w:t>c</w:t>
      </w:r>
      <w:r w:rsidR="000A7F0D">
        <w:rPr>
          <w:rFonts w:ascii="Verdana" w:eastAsia="Calibri" w:hAnsi="Verdana" w:cs="Times New Roman"/>
          <w:sz w:val="20"/>
          <w:szCs w:val="20"/>
          <w:lang w:val="en-US"/>
        </w:rPr>
        <w:t>t a cheaper form of transaction</w:t>
      </w:r>
      <w:r w:rsidR="00BA6868">
        <w:rPr>
          <w:rFonts w:ascii="Verdana" w:eastAsia="Calibri" w:hAnsi="Verdana" w:cs="Times New Roman"/>
          <w:sz w:val="20"/>
          <w:szCs w:val="20"/>
          <w:lang w:val="en-US"/>
        </w:rPr>
        <w:t xml:space="preserve"> and the ability to offer “cash out” to their customers. Merchants can also benefit from the </w:t>
      </w:r>
      <w:r w:rsidR="0040349B">
        <w:rPr>
          <w:rFonts w:ascii="Verdana" w:eastAsia="Calibri" w:hAnsi="Verdana" w:cs="Times New Roman"/>
          <w:sz w:val="20"/>
          <w:szCs w:val="20"/>
          <w:lang w:val="en-US"/>
        </w:rPr>
        <w:t xml:space="preserve">generally </w:t>
      </w:r>
      <w:r w:rsidR="00BA6868">
        <w:rPr>
          <w:rFonts w:ascii="Verdana" w:eastAsia="Calibri" w:hAnsi="Verdana" w:cs="Times New Roman"/>
          <w:sz w:val="20"/>
          <w:szCs w:val="20"/>
          <w:lang w:val="en-US"/>
        </w:rPr>
        <w:t>faster clea</w:t>
      </w:r>
      <w:r w:rsidR="00B745ED">
        <w:rPr>
          <w:rFonts w:ascii="Verdana" w:eastAsia="Calibri" w:hAnsi="Verdana" w:cs="Times New Roman"/>
          <w:sz w:val="20"/>
          <w:szCs w:val="20"/>
          <w:lang w:val="en-US"/>
        </w:rPr>
        <w:t>ring of funds provided by eftpos</w:t>
      </w:r>
      <w:r w:rsidR="00BA6868">
        <w:rPr>
          <w:rFonts w:ascii="Verdana" w:eastAsia="Calibri" w:hAnsi="Verdana" w:cs="Times New Roman"/>
          <w:sz w:val="20"/>
          <w:szCs w:val="20"/>
          <w:lang w:val="en-US"/>
        </w:rPr>
        <w:t xml:space="preserve"> over the</w:t>
      </w:r>
      <w:r w:rsidR="0069581E">
        <w:rPr>
          <w:rFonts w:ascii="Verdana" w:eastAsia="Calibri" w:hAnsi="Verdana" w:cs="Times New Roman"/>
          <w:sz w:val="20"/>
          <w:szCs w:val="20"/>
          <w:lang w:val="en-US"/>
        </w:rPr>
        <w:t xml:space="preserve"> international</w:t>
      </w:r>
      <w:r w:rsidR="00BA6868">
        <w:rPr>
          <w:rFonts w:ascii="Verdana" w:eastAsia="Calibri" w:hAnsi="Verdana" w:cs="Times New Roman"/>
          <w:sz w:val="20"/>
          <w:szCs w:val="20"/>
          <w:lang w:val="en-US"/>
        </w:rPr>
        <w:t xml:space="preserve"> schemes.</w:t>
      </w:r>
    </w:p>
    <w:p w14:paraId="7B71339E" w14:textId="77777777" w:rsidR="00F66DB4" w:rsidRPr="00D5329E" w:rsidRDefault="00F66DB4" w:rsidP="00D5329E">
      <w:pPr>
        <w:spacing w:after="160" w:line="259" w:lineRule="auto"/>
        <w:contextualSpacing/>
        <w:jc w:val="both"/>
        <w:rPr>
          <w:rFonts w:ascii="Verdana" w:eastAsia="Calibri" w:hAnsi="Verdana" w:cs="Times New Roman"/>
          <w:sz w:val="20"/>
          <w:szCs w:val="20"/>
          <w:lang w:val="en-US"/>
        </w:rPr>
      </w:pPr>
    </w:p>
    <w:p w14:paraId="40D629D0" w14:textId="3418BE3A" w:rsidR="008D0E9B" w:rsidRPr="00D5329E" w:rsidRDefault="00805715"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b/>
          <w:sz w:val="20"/>
          <w:szCs w:val="20"/>
          <w:lang w:val="en-US"/>
        </w:rPr>
        <w:t>Consumers:</w:t>
      </w:r>
      <w:r w:rsidR="00F66DB4" w:rsidRPr="00D5329E">
        <w:rPr>
          <w:rFonts w:ascii="Verdana" w:eastAsia="Calibri" w:hAnsi="Verdana" w:cs="Times New Roman"/>
          <w:b/>
          <w:sz w:val="20"/>
          <w:szCs w:val="20"/>
          <w:lang w:val="en-US"/>
        </w:rPr>
        <w:t xml:space="preserve"> Credit “</w:t>
      </w:r>
      <w:r>
        <w:rPr>
          <w:rFonts w:ascii="Verdana" w:eastAsia="Calibri" w:hAnsi="Verdana" w:cs="Times New Roman"/>
          <w:b/>
          <w:sz w:val="20"/>
          <w:szCs w:val="20"/>
          <w:lang w:val="en-US"/>
        </w:rPr>
        <w:t>C</w:t>
      </w:r>
      <w:r w:rsidR="00F66DB4" w:rsidRPr="00D5329E">
        <w:rPr>
          <w:rFonts w:ascii="Verdana" w:eastAsia="Calibri" w:hAnsi="Verdana" w:cs="Times New Roman"/>
          <w:b/>
          <w:sz w:val="20"/>
          <w:szCs w:val="20"/>
          <w:lang w:val="en-US"/>
        </w:rPr>
        <w:t>ombo Cards”</w:t>
      </w:r>
      <w:r w:rsidR="00F34A0F" w:rsidRPr="00D5329E">
        <w:rPr>
          <w:rFonts w:ascii="Verdana" w:eastAsia="Calibri" w:hAnsi="Verdana" w:cs="Times New Roman"/>
          <w:b/>
          <w:sz w:val="20"/>
          <w:szCs w:val="20"/>
          <w:lang w:val="en-US"/>
        </w:rPr>
        <w:t>.</w:t>
      </w:r>
      <w:r w:rsidR="00F34A0F" w:rsidRPr="00D5329E">
        <w:rPr>
          <w:rFonts w:ascii="Verdana" w:eastAsia="Calibri" w:hAnsi="Verdana" w:cs="Times New Roman"/>
          <w:sz w:val="20"/>
          <w:szCs w:val="20"/>
          <w:lang w:val="en-US"/>
        </w:rPr>
        <w:t xml:space="preserve"> These cards essentially offer a single access source to two separate banking products. </w:t>
      </w:r>
      <w:r w:rsidR="00F66DB4" w:rsidRPr="00D5329E">
        <w:rPr>
          <w:rFonts w:ascii="Verdana" w:eastAsia="Calibri" w:hAnsi="Verdana" w:cs="Times New Roman"/>
          <w:sz w:val="20"/>
          <w:szCs w:val="20"/>
          <w:lang w:val="en-US"/>
        </w:rPr>
        <w:t xml:space="preserve"> </w:t>
      </w:r>
      <w:r w:rsidR="00F34A0F" w:rsidRPr="00D5329E">
        <w:rPr>
          <w:rFonts w:ascii="Verdana" w:eastAsia="Calibri" w:hAnsi="Verdana" w:cs="Times New Roman"/>
          <w:sz w:val="20"/>
          <w:szCs w:val="20"/>
          <w:lang w:val="en-US"/>
        </w:rPr>
        <w:t>We think that there would</w:t>
      </w:r>
      <w:r w:rsidR="001F6DC1" w:rsidRPr="00D5329E">
        <w:rPr>
          <w:rFonts w:ascii="Verdana" w:eastAsia="Calibri" w:hAnsi="Verdana" w:cs="Times New Roman"/>
          <w:sz w:val="20"/>
          <w:szCs w:val="20"/>
          <w:lang w:val="en-US"/>
        </w:rPr>
        <w:t xml:space="preserve"> be significantly more benefit to cu</w:t>
      </w:r>
      <w:r w:rsidR="00F34A0F" w:rsidRPr="00D5329E">
        <w:rPr>
          <w:rFonts w:ascii="Verdana" w:eastAsia="Calibri" w:hAnsi="Verdana" w:cs="Times New Roman"/>
          <w:sz w:val="20"/>
          <w:szCs w:val="20"/>
          <w:lang w:val="en-US"/>
        </w:rPr>
        <w:t xml:space="preserve">stomers in facilitating </w:t>
      </w:r>
      <w:r w:rsidR="001F6DC1" w:rsidRPr="00D5329E">
        <w:rPr>
          <w:rFonts w:ascii="Verdana" w:eastAsia="Calibri" w:hAnsi="Verdana" w:cs="Times New Roman"/>
          <w:sz w:val="20"/>
          <w:szCs w:val="20"/>
          <w:lang w:val="en-US"/>
        </w:rPr>
        <w:t>choice of routing associated with these cards. As interchange and surcharging is generally higher with credit cards, the potential savings for consumers is greater. However, customers may prefer to use the credit facility either because they do not</w:t>
      </w:r>
      <w:r w:rsidR="00F60ADB">
        <w:rPr>
          <w:rFonts w:ascii="Verdana" w:eastAsia="Calibri" w:hAnsi="Verdana" w:cs="Times New Roman"/>
          <w:sz w:val="20"/>
          <w:szCs w:val="20"/>
          <w:lang w:val="en-US"/>
        </w:rPr>
        <w:t xml:space="preserve"> have a sufficient savings</w:t>
      </w:r>
      <w:r w:rsidR="001F6DC1" w:rsidRPr="00D5329E">
        <w:rPr>
          <w:rFonts w:ascii="Verdana" w:eastAsia="Calibri" w:hAnsi="Verdana" w:cs="Times New Roman"/>
          <w:sz w:val="20"/>
          <w:szCs w:val="20"/>
          <w:lang w:val="en-US"/>
        </w:rPr>
        <w:t xml:space="preserve">, or they wish to utilise an interest </w:t>
      </w:r>
      <w:r w:rsidR="00F34A0F" w:rsidRPr="00D5329E">
        <w:rPr>
          <w:rFonts w:ascii="Verdana" w:eastAsia="Calibri" w:hAnsi="Verdana" w:cs="Times New Roman"/>
          <w:sz w:val="20"/>
          <w:szCs w:val="20"/>
          <w:lang w:val="en-US"/>
        </w:rPr>
        <w:t>free period or gain the benefit</w:t>
      </w:r>
      <w:r w:rsidR="001F6DC1" w:rsidRPr="00D5329E">
        <w:rPr>
          <w:rFonts w:ascii="Verdana" w:eastAsia="Calibri" w:hAnsi="Verdana" w:cs="Times New Roman"/>
          <w:sz w:val="20"/>
          <w:szCs w:val="20"/>
          <w:lang w:val="en-US"/>
        </w:rPr>
        <w:t xml:space="preserve"> of rewards points.  </w:t>
      </w:r>
      <w:r w:rsidR="00BA386E" w:rsidRPr="00D5329E">
        <w:rPr>
          <w:rFonts w:ascii="Verdana" w:eastAsia="Calibri" w:hAnsi="Verdana" w:cs="Times New Roman"/>
          <w:sz w:val="20"/>
          <w:szCs w:val="20"/>
          <w:lang w:val="en-US"/>
        </w:rPr>
        <w:t>We believe most</w:t>
      </w:r>
      <w:r w:rsidR="001F6DC1" w:rsidRPr="00D5329E">
        <w:rPr>
          <w:rFonts w:ascii="Verdana" w:eastAsia="Calibri" w:hAnsi="Verdana" w:cs="Times New Roman"/>
          <w:sz w:val="20"/>
          <w:szCs w:val="20"/>
          <w:lang w:val="en-US"/>
        </w:rPr>
        <w:t xml:space="preserve"> customers would understand the costs and benefits associated with</w:t>
      </w:r>
      <w:r w:rsidR="00F34A0F" w:rsidRPr="00D5329E">
        <w:rPr>
          <w:rFonts w:ascii="Verdana" w:eastAsia="Calibri" w:hAnsi="Verdana" w:cs="Times New Roman"/>
          <w:sz w:val="20"/>
          <w:szCs w:val="20"/>
          <w:lang w:val="en-US"/>
        </w:rPr>
        <w:t xml:space="preserve"> the choice between utilising their transaction or credit card account</w:t>
      </w:r>
      <w:r w:rsidR="00BA386E" w:rsidRPr="00D5329E">
        <w:rPr>
          <w:rFonts w:ascii="Verdana" w:eastAsia="Calibri" w:hAnsi="Verdana" w:cs="Times New Roman"/>
          <w:sz w:val="20"/>
          <w:szCs w:val="20"/>
          <w:lang w:val="en-US"/>
        </w:rPr>
        <w:t>, and this choice should be encouraged.</w:t>
      </w:r>
    </w:p>
    <w:p w14:paraId="730EDC50" w14:textId="77777777" w:rsidR="008D0E9B" w:rsidRPr="00D5329E" w:rsidRDefault="008D0E9B" w:rsidP="00D5329E">
      <w:pPr>
        <w:spacing w:after="160" w:line="259" w:lineRule="auto"/>
        <w:contextualSpacing/>
        <w:jc w:val="both"/>
        <w:rPr>
          <w:rFonts w:ascii="Verdana" w:eastAsia="Calibri" w:hAnsi="Verdana" w:cs="Times New Roman"/>
          <w:sz w:val="20"/>
          <w:szCs w:val="20"/>
          <w:lang w:val="en-US"/>
        </w:rPr>
      </w:pPr>
    </w:p>
    <w:p w14:paraId="75CB8BE5" w14:textId="77777777" w:rsidR="005F3966" w:rsidRDefault="005F3966" w:rsidP="00D5329E">
      <w:pPr>
        <w:spacing w:after="160" w:line="259" w:lineRule="auto"/>
        <w:contextualSpacing/>
        <w:jc w:val="both"/>
        <w:rPr>
          <w:rFonts w:ascii="Verdana" w:eastAsia="Calibri" w:hAnsi="Verdana" w:cs="Times New Roman"/>
          <w:b/>
          <w:sz w:val="20"/>
          <w:szCs w:val="20"/>
          <w:lang w:val="en-US"/>
        </w:rPr>
      </w:pPr>
    </w:p>
    <w:p w14:paraId="1C26DB68" w14:textId="676204DF" w:rsidR="008D0E9B" w:rsidRPr="00D5329E" w:rsidRDefault="00BA386E" w:rsidP="00D5329E">
      <w:pPr>
        <w:spacing w:after="160" w:line="259" w:lineRule="auto"/>
        <w:contextualSpacing/>
        <w:jc w:val="both"/>
        <w:rPr>
          <w:rFonts w:ascii="Verdana" w:eastAsia="Calibri" w:hAnsi="Verdana" w:cs="Times New Roman"/>
          <w:b/>
          <w:sz w:val="20"/>
          <w:szCs w:val="20"/>
          <w:lang w:val="en-US"/>
        </w:rPr>
      </w:pPr>
      <w:r w:rsidRPr="00D5329E">
        <w:rPr>
          <w:rFonts w:ascii="Verdana" w:eastAsia="Calibri" w:hAnsi="Verdana" w:cs="Times New Roman"/>
          <w:b/>
          <w:sz w:val="20"/>
          <w:szCs w:val="20"/>
          <w:lang w:val="en-US"/>
        </w:rPr>
        <w:t xml:space="preserve">2. Are there any impediments or restrictions planned by Card </w:t>
      </w:r>
      <w:r w:rsidR="00C6494A" w:rsidRPr="00D5329E">
        <w:rPr>
          <w:rFonts w:ascii="Verdana" w:eastAsia="Calibri" w:hAnsi="Verdana" w:cs="Times New Roman"/>
          <w:b/>
          <w:sz w:val="20"/>
          <w:szCs w:val="20"/>
          <w:lang w:val="en-US"/>
        </w:rPr>
        <w:t>Schemes?</w:t>
      </w:r>
    </w:p>
    <w:p w14:paraId="19BBDF74" w14:textId="77777777" w:rsidR="00BA386E" w:rsidRPr="00D5329E" w:rsidRDefault="00BA386E" w:rsidP="00D5329E">
      <w:pPr>
        <w:spacing w:after="160" w:line="259" w:lineRule="auto"/>
        <w:contextualSpacing/>
        <w:jc w:val="both"/>
        <w:rPr>
          <w:rFonts w:ascii="Verdana" w:eastAsia="Calibri" w:hAnsi="Verdana" w:cs="Times New Roman"/>
          <w:sz w:val="20"/>
          <w:szCs w:val="20"/>
          <w:lang w:val="en-US"/>
        </w:rPr>
      </w:pPr>
    </w:p>
    <w:p w14:paraId="5778213B" w14:textId="377AB0D4" w:rsidR="00BA386E" w:rsidRPr="00D5329E" w:rsidRDefault="00E01B7D"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We are aware that VISA’s tokenization agreement prevents the use of their DPAN</w:t>
      </w:r>
      <w:r w:rsidR="00B72187">
        <w:rPr>
          <w:rFonts w:ascii="Verdana" w:eastAsia="Calibri" w:hAnsi="Verdana" w:cs="Times New Roman"/>
          <w:sz w:val="20"/>
          <w:szCs w:val="20"/>
          <w:lang w:val="en-US"/>
        </w:rPr>
        <w:t xml:space="preserve"> (Device PAN)</w:t>
      </w:r>
      <w:r>
        <w:rPr>
          <w:rFonts w:ascii="Verdana" w:eastAsia="Calibri" w:hAnsi="Verdana" w:cs="Times New Roman"/>
          <w:sz w:val="20"/>
          <w:szCs w:val="20"/>
          <w:lang w:val="en-US"/>
        </w:rPr>
        <w:t xml:space="preserve"> for </w:t>
      </w:r>
      <w:r w:rsidR="00C6494A">
        <w:rPr>
          <w:rFonts w:ascii="Verdana" w:eastAsia="Calibri" w:hAnsi="Verdana" w:cs="Times New Roman"/>
          <w:sz w:val="20"/>
          <w:szCs w:val="20"/>
          <w:lang w:val="en-US"/>
        </w:rPr>
        <w:t>non-VISA</w:t>
      </w:r>
      <w:r>
        <w:rPr>
          <w:rFonts w:ascii="Verdana" w:eastAsia="Calibri" w:hAnsi="Verdana" w:cs="Times New Roman"/>
          <w:sz w:val="20"/>
          <w:szCs w:val="20"/>
          <w:lang w:val="en-US"/>
        </w:rPr>
        <w:t xml:space="preserve"> transactions.  </w:t>
      </w:r>
      <w:r w:rsidR="00B72187" w:rsidRPr="005F3966">
        <w:rPr>
          <w:rFonts w:ascii="Verdana" w:eastAsia="Calibri" w:hAnsi="Verdana" w:cs="Times New Roman"/>
          <w:sz w:val="20"/>
          <w:szCs w:val="20"/>
          <w:lang w:val="en-US"/>
        </w:rPr>
        <w:t>A dual network solution will require the issue of two separate tokens for a single card (see item 4 below)</w:t>
      </w:r>
      <w:r w:rsidR="00B75109" w:rsidRPr="005F3966">
        <w:rPr>
          <w:rFonts w:ascii="Verdana" w:eastAsia="Calibri" w:hAnsi="Verdana" w:cs="Times New Roman"/>
          <w:sz w:val="20"/>
          <w:szCs w:val="20"/>
          <w:lang w:val="en-US"/>
        </w:rPr>
        <w:t>, so that an agreement preventing this would effectively prevent access by a second network provider</w:t>
      </w:r>
      <w:r w:rsidR="00B72187" w:rsidRPr="005F3966">
        <w:rPr>
          <w:rFonts w:ascii="Verdana" w:eastAsia="Calibri" w:hAnsi="Verdana" w:cs="Times New Roman"/>
          <w:sz w:val="20"/>
          <w:szCs w:val="20"/>
          <w:lang w:val="en-US"/>
        </w:rPr>
        <w:t xml:space="preserve">. </w:t>
      </w:r>
    </w:p>
    <w:p w14:paraId="369FC833" w14:textId="77777777" w:rsidR="00BA386E" w:rsidRPr="00D5329E" w:rsidRDefault="00BA386E" w:rsidP="00D5329E">
      <w:pPr>
        <w:spacing w:after="160" w:line="259" w:lineRule="auto"/>
        <w:contextualSpacing/>
        <w:jc w:val="both"/>
        <w:rPr>
          <w:rFonts w:ascii="Verdana" w:eastAsia="Calibri" w:hAnsi="Verdana" w:cs="Times New Roman"/>
          <w:sz w:val="20"/>
          <w:szCs w:val="20"/>
          <w:lang w:val="en-US"/>
        </w:rPr>
      </w:pPr>
    </w:p>
    <w:p w14:paraId="1CC2D318" w14:textId="77777777" w:rsidR="005F3966" w:rsidRDefault="005F3966" w:rsidP="00D5329E">
      <w:pPr>
        <w:spacing w:after="160" w:line="259" w:lineRule="auto"/>
        <w:contextualSpacing/>
        <w:jc w:val="both"/>
        <w:rPr>
          <w:rFonts w:ascii="Verdana" w:eastAsia="Calibri" w:hAnsi="Verdana" w:cs="Times New Roman"/>
          <w:b/>
          <w:sz w:val="20"/>
          <w:szCs w:val="20"/>
          <w:lang w:val="en-US"/>
        </w:rPr>
      </w:pPr>
    </w:p>
    <w:p w14:paraId="2AD0185B" w14:textId="3661DC11" w:rsidR="00BA386E" w:rsidRPr="00D5329E" w:rsidRDefault="00BA386E" w:rsidP="00D5329E">
      <w:pPr>
        <w:spacing w:after="160" w:line="259" w:lineRule="auto"/>
        <w:contextualSpacing/>
        <w:jc w:val="both"/>
        <w:rPr>
          <w:rFonts w:ascii="Verdana" w:eastAsia="Calibri" w:hAnsi="Verdana" w:cs="Times New Roman"/>
          <w:b/>
          <w:sz w:val="20"/>
          <w:szCs w:val="20"/>
          <w:lang w:val="en-US"/>
        </w:rPr>
      </w:pPr>
      <w:r w:rsidRPr="00D5329E">
        <w:rPr>
          <w:rFonts w:ascii="Verdana" w:eastAsia="Calibri" w:hAnsi="Verdana" w:cs="Times New Roman"/>
          <w:b/>
          <w:sz w:val="20"/>
          <w:szCs w:val="20"/>
          <w:lang w:val="en-US"/>
        </w:rPr>
        <w:t xml:space="preserve">3. </w:t>
      </w:r>
      <w:r w:rsidR="00D83626" w:rsidRPr="00D5329E">
        <w:rPr>
          <w:rFonts w:ascii="Verdana" w:eastAsia="Calibri" w:hAnsi="Verdana" w:cs="Times New Roman"/>
          <w:b/>
          <w:sz w:val="20"/>
          <w:szCs w:val="20"/>
          <w:lang w:val="en-US"/>
        </w:rPr>
        <w:t>What would be the consequences of constraining provisioning of competing networks on dual network cards?</w:t>
      </w:r>
    </w:p>
    <w:p w14:paraId="0C432E02" w14:textId="77777777" w:rsidR="00D83626" w:rsidRPr="00D5329E" w:rsidRDefault="00D83626" w:rsidP="00D5329E">
      <w:pPr>
        <w:spacing w:after="160" w:line="259" w:lineRule="auto"/>
        <w:contextualSpacing/>
        <w:jc w:val="both"/>
        <w:rPr>
          <w:rFonts w:ascii="Verdana" w:eastAsia="Calibri" w:hAnsi="Verdana" w:cs="Times New Roman"/>
          <w:sz w:val="20"/>
          <w:szCs w:val="20"/>
          <w:lang w:val="en-US"/>
        </w:rPr>
      </w:pPr>
    </w:p>
    <w:p w14:paraId="0848B921" w14:textId="77777777" w:rsidR="002E369F" w:rsidRDefault="00D83626"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We think that any constraint on provisioning of multiple networks, whether du</w:t>
      </w:r>
      <w:r w:rsidR="005A1B35" w:rsidRPr="00D5329E">
        <w:rPr>
          <w:rFonts w:ascii="Verdana" w:eastAsia="Calibri" w:hAnsi="Verdana" w:cs="Times New Roman"/>
          <w:sz w:val="20"/>
          <w:szCs w:val="20"/>
          <w:lang w:val="en-US"/>
        </w:rPr>
        <w:t>e to rules or due to costs will</w:t>
      </w:r>
      <w:r w:rsidR="00D5329E">
        <w:rPr>
          <w:rFonts w:ascii="Verdana" w:eastAsia="Calibri" w:hAnsi="Verdana" w:cs="Times New Roman"/>
          <w:sz w:val="20"/>
          <w:szCs w:val="20"/>
          <w:lang w:val="en-US"/>
        </w:rPr>
        <w:t xml:space="preserve"> have a detrimental effect</w:t>
      </w:r>
      <w:r w:rsidRPr="00D5329E">
        <w:rPr>
          <w:rFonts w:ascii="Verdana" w:eastAsia="Calibri" w:hAnsi="Verdana" w:cs="Times New Roman"/>
          <w:sz w:val="20"/>
          <w:szCs w:val="20"/>
          <w:lang w:val="en-US"/>
        </w:rPr>
        <w:t xml:space="preserve"> on competition. </w:t>
      </w:r>
      <w:r w:rsidR="002E369F">
        <w:rPr>
          <w:rFonts w:ascii="Verdana" w:eastAsia="Calibri" w:hAnsi="Verdana" w:cs="Times New Roman"/>
          <w:sz w:val="20"/>
          <w:szCs w:val="20"/>
          <w:lang w:val="en-US"/>
        </w:rPr>
        <w:t>The constraint would also affect the ability of consumers to choose the benefits described above</w:t>
      </w:r>
      <w:r w:rsidR="00443928">
        <w:rPr>
          <w:rFonts w:ascii="Verdana" w:eastAsia="Calibri" w:hAnsi="Verdana" w:cs="Times New Roman"/>
          <w:sz w:val="20"/>
          <w:szCs w:val="20"/>
          <w:lang w:val="en-US"/>
        </w:rPr>
        <w:t>.</w:t>
      </w:r>
    </w:p>
    <w:p w14:paraId="68F2D584" w14:textId="77777777" w:rsidR="002E369F" w:rsidRDefault="002E369F" w:rsidP="00D5329E">
      <w:pPr>
        <w:spacing w:after="160" w:line="259" w:lineRule="auto"/>
        <w:contextualSpacing/>
        <w:jc w:val="both"/>
        <w:rPr>
          <w:rFonts w:ascii="Verdana" w:eastAsia="Calibri" w:hAnsi="Verdana" w:cs="Times New Roman"/>
          <w:sz w:val="20"/>
          <w:szCs w:val="20"/>
          <w:lang w:val="en-US"/>
        </w:rPr>
      </w:pPr>
    </w:p>
    <w:p w14:paraId="46F62170" w14:textId="02F68036" w:rsidR="00D83626" w:rsidRPr="00D5329E" w:rsidRDefault="00443928"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However, there may</w:t>
      </w:r>
      <w:r w:rsidR="00D83626" w:rsidRPr="00D5329E">
        <w:rPr>
          <w:rFonts w:ascii="Verdana" w:eastAsia="Calibri" w:hAnsi="Verdana" w:cs="Times New Roman"/>
          <w:sz w:val="20"/>
          <w:szCs w:val="20"/>
          <w:lang w:val="en-US"/>
        </w:rPr>
        <w:t xml:space="preserve"> also</w:t>
      </w:r>
      <w:r w:rsidR="00805715">
        <w:rPr>
          <w:rFonts w:ascii="Verdana" w:eastAsia="Calibri" w:hAnsi="Verdana" w:cs="Times New Roman"/>
          <w:sz w:val="20"/>
          <w:szCs w:val="20"/>
          <w:lang w:val="en-US"/>
        </w:rPr>
        <w:t xml:space="preserve"> be</w:t>
      </w:r>
      <w:r w:rsidR="00D83626" w:rsidRPr="00D5329E">
        <w:rPr>
          <w:rFonts w:ascii="Verdana" w:eastAsia="Calibri" w:hAnsi="Verdana" w:cs="Times New Roman"/>
          <w:sz w:val="20"/>
          <w:szCs w:val="20"/>
          <w:lang w:val="en-US"/>
        </w:rPr>
        <w:t xml:space="preserve"> some benefits of provisioning a single </w:t>
      </w:r>
      <w:r>
        <w:rPr>
          <w:rFonts w:ascii="Verdana" w:eastAsia="Calibri" w:hAnsi="Verdana" w:cs="Times New Roman"/>
          <w:sz w:val="20"/>
          <w:szCs w:val="20"/>
          <w:lang w:val="en-US"/>
        </w:rPr>
        <w:t xml:space="preserve">network on a dual network card in </w:t>
      </w:r>
      <w:r w:rsidR="00893160">
        <w:rPr>
          <w:rFonts w:ascii="Verdana" w:eastAsia="Calibri" w:hAnsi="Verdana" w:cs="Times New Roman"/>
          <w:sz w:val="20"/>
          <w:szCs w:val="20"/>
          <w:lang w:val="en-US"/>
        </w:rPr>
        <w:t xml:space="preserve">terms of costs and creating </w:t>
      </w:r>
      <w:r>
        <w:rPr>
          <w:rFonts w:ascii="Verdana" w:eastAsia="Calibri" w:hAnsi="Verdana" w:cs="Times New Roman"/>
          <w:sz w:val="20"/>
          <w:szCs w:val="20"/>
          <w:lang w:val="en-US"/>
        </w:rPr>
        <w:t>the simplest customer experience in provisioning a card.</w:t>
      </w:r>
    </w:p>
    <w:p w14:paraId="6B6DA285" w14:textId="77777777" w:rsidR="00D83626" w:rsidRPr="00D5329E" w:rsidRDefault="00D83626" w:rsidP="00D5329E">
      <w:pPr>
        <w:spacing w:after="160" w:line="259" w:lineRule="auto"/>
        <w:contextualSpacing/>
        <w:jc w:val="both"/>
        <w:rPr>
          <w:rFonts w:ascii="Verdana" w:eastAsia="Calibri" w:hAnsi="Verdana" w:cs="Times New Roman"/>
          <w:sz w:val="20"/>
          <w:szCs w:val="20"/>
          <w:lang w:val="en-US"/>
        </w:rPr>
      </w:pPr>
    </w:p>
    <w:p w14:paraId="7928FFC7" w14:textId="77777777" w:rsidR="005F3966" w:rsidRDefault="005F3966" w:rsidP="00D5329E">
      <w:pPr>
        <w:spacing w:after="160" w:line="259" w:lineRule="auto"/>
        <w:contextualSpacing/>
        <w:jc w:val="both"/>
        <w:rPr>
          <w:rFonts w:ascii="Verdana" w:eastAsia="Calibri" w:hAnsi="Verdana" w:cs="Times New Roman"/>
          <w:b/>
          <w:sz w:val="20"/>
          <w:szCs w:val="20"/>
          <w:lang w:val="en-US"/>
        </w:rPr>
      </w:pPr>
    </w:p>
    <w:p w14:paraId="682A1916" w14:textId="514AD9BC" w:rsidR="00C82F56" w:rsidRPr="002F5947" w:rsidRDefault="00C82F56" w:rsidP="00D5329E">
      <w:pPr>
        <w:spacing w:after="160" w:line="259" w:lineRule="auto"/>
        <w:contextualSpacing/>
        <w:jc w:val="both"/>
        <w:rPr>
          <w:rFonts w:ascii="Verdana" w:eastAsia="Calibri" w:hAnsi="Verdana" w:cs="Times New Roman"/>
          <w:b/>
          <w:sz w:val="20"/>
          <w:szCs w:val="20"/>
          <w:lang w:val="en-US"/>
        </w:rPr>
      </w:pPr>
      <w:r w:rsidRPr="002F5947">
        <w:rPr>
          <w:rFonts w:ascii="Verdana" w:eastAsia="Calibri" w:hAnsi="Verdana" w:cs="Times New Roman"/>
          <w:b/>
          <w:sz w:val="20"/>
          <w:szCs w:val="20"/>
          <w:lang w:val="en-US"/>
        </w:rPr>
        <w:t xml:space="preserve">4. Feasibility. </w:t>
      </w:r>
      <w:r w:rsidR="002F5947">
        <w:rPr>
          <w:rFonts w:ascii="Verdana" w:eastAsia="Calibri" w:hAnsi="Verdana" w:cs="Times New Roman"/>
          <w:b/>
          <w:sz w:val="20"/>
          <w:szCs w:val="20"/>
          <w:lang w:val="en-US"/>
        </w:rPr>
        <w:t xml:space="preserve">What views </w:t>
      </w:r>
      <w:r w:rsidR="0040349B">
        <w:rPr>
          <w:rFonts w:ascii="Verdana" w:eastAsia="Calibri" w:hAnsi="Verdana" w:cs="Times New Roman"/>
          <w:b/>
          <w:sz w:val="20"/>
          <w:szCs w:val="20"/>
          <w:lang w:val="en-US"/>
        </w:rPr>
        <w:t>d</w:t>
      </w:r>
      <w:r w:rsidR="002F5947">
        <w:rPr>
          <w:rFonts w:ascii="Verdana" w:eastAsia="Calibri" w:hAnsi="Verdana" w:cs="Times New Roman"/>
          <w:b/>
          <w:sz w:val="20"/>
          <w:szCs w:val="20"/>
          <w:lang w:val="en-US"/>
        </w:rPr>
        <w:t>o we have on the feasibility of different poss</w:t>
      </w:r>
      <w:r w:rsidR="00B745ED">
        <w:rPr>
          <w:rFonts w:ascii="Verdana" w:eastAsia="Calibri" w:hAnsi="Verdana" w:cs="Times New Roman"/>
          <w:b/>
          <w:sz w:val="20"/>
          <w:szCs w:val="20"/>
          <w:lang w:val="en-US"/>
        </w:rPr>
        <w:t>ible ways of provisioning cards?</w:t>
      </w:r>
    </w:p>
    <w:p w14:paraId="32115775" w14:textId="77777777" w:rsidR="002F5947" w:rsidRDefault="002F5947" w:rsidP="00D5329E">
      <w:pPr>
        <w:spacing w:after="160" w:line="259" w:lineRule="auto"/>
        <w:contextualSpacing/>
        <w:jc w:val="both"/>
        <w:rPr>
          <w:rFonts w:ascii="Verdana" w:eastAsia="Calibri" w:hAnsi="Verdana" w:cs="Times New Roman"/>
          <w:sz w:val="20"/>
          <w:szCs w:val="20"/>
          <w:lang w:val="en-US"/>
        </w:rPr>
      </w:pPr>
    </w:p>
    <w:p w14:paraId="5E54E91C" w14:textId="77777777" w:rsidR="002F5947" w:rsidRDefault="002F5947"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We believe the feasible methods of provisioning cards would be similar to those expressed in the consultation paper:</w:t>
      </w:r>
    </w:p>
    <w:p w14:paraId="7A7FCD8E" w14:textId="77777777" w:rsidR="002F5947" w:rsidRDefault="002F5947" w:rsidP="00D5329E">
      <w:pPr>
        <w:spacing w:after="160" w:line="259" w:lineRule="auto"/>
        <w:contextualSpacing/>
        <w:jc w:val="both"/>
        <w:rPr>
          <w:rFonts w:ascii="Verdana" w:eastAsia="Calibri" w:hAnsi="Verdana" w:cs="Times New Roman"/>
          <w:sz w:val="20"/>
          <w:szCs w:val="20"/>
          <w:lang w:val="en-US"/>
        </w:rPr>
      </w:pPr>
    </w:p>
    <w:p w14:paraId="13FDC07E" w14:textId="3F6E1710" w:rsidR="002F5947" w:rsidRDefault="002F5947" w:rsidP="00E01B7D">
      <w:pPr>
        <w:pStyle w:val="ListParagraph"/>
        <w:numPr>
          <w:ilvl w:val="0"/>
          <w:numId w:val="3"/>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Provision as 2 separate cards. In this scenario, the cardholder would provision the same card as if it was 2 separate cards, with separate routing for each digital card. The consumer would then need to select which of those cards was the default card for the wallet. This method has the advantage of using most of the existing func</w:t>
      </w:r>
      <w:r w:rsidR="00E51D00">
        <w:rPr>
          <w:rFonts w:ascii="Verdana" w:eastAsia="Calibri" w:hAnsi="Verdana" w:cs="Times New Roman"/>
          <w:sz w:val="20"/>
          <w:szCs w:val="20"/>
          <w:lang w:val="en-US"/>
        </w:rPr>
        <w:t>t</w:t>
      </w:r>
      <w:r w:rsidR="00443928">
        <w:rPr>
          <w:rFonts w:ascii="Verdana" w:eastAsia="Calibri" w:hAnsi="Verdana" w:cs="Times New Roman"/>
          <w:sz w:val="20"/>
          <w:szCs w:val="20"/>
          <w:lang w:val="en-US"/>
        </w:rPr>
        <w:t>ionality for card provisioning.</w:t>
      </w:r>
    </w:p>
    <w:p w14:paraId="08CE57A7" w14:textId="6A95904C" w:rsidR="00B72187" w:rsidRDefault="002F5947" w:rsidP="00E01B7D">
      <w:pPr>
        <w:pStyle w:val="ListParagraph"/>
        <w:numPr>
          <w:ilvl w:val="0"/>
          <w:numId w:val="3"/>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Provision as a single card but with 2 separate routing options which a customer could swap between at any time.</w:t>
      </w:r>
      <w:r w:rsidR="004C5FD4">
        <w:rPr>
          <w:rFonts w:ascii="Verdana" w:eastAsia="Calibri" w:hAnsi="Verdana" w:cs="Times New Roman"/>
          <w:sz w:val="20"/>
          <w:szCs w:val="20"/>
          <w:lang w:val="en-US"/>
        </w:rPr>
        <w:t xml:space="preserve"> </w:t>
      </w:r>
      <w:r>
        <w:rPr>
          <w:rFonts w:ascii="Verdana" w:eastAsia="Calibri" w:hAnsi="Verdana" w:cs="Times New Roman"/>
          <w:sz w:val="20"/>
          <w:szCs w:val="20"/>
          <w:lang w:val="en-US"/>
        </w:rPr>
        <w:t>This may provide a simpler customer process for card provisioning, but is likely to involve considerable costs to implement</w:t>
      </w:r>
      <w:r w:rsidR="00B72187">
        <w:rPr>
          <w:rFonts w:ascii="Verdana" w:eastAsia="Calibri" w:hAnsi="Verdana" w:cs="Times New Roman"/>
          <w:sz w:val="20"/>
          <w:szCs w:val="20"/>
          <w:lang w:val="en-US"/>
        </w:rPr>
        <w:t>.</w:t>
      </w:r>
      <w:r w:rsidR="004C5FD4" w:rsidRPr="004C5FD4">
        <w:rPr>
          <w:rFonts w:ascii="Verdana" w:eastAsia="Calibri" w:hAnsi="Verdana" w:cs="Times New Roman"/>
          <w:sz w:val="20"/>
          <w:szCs w:val="20"/>
          <w:lang w:val="en-US"/>
        </w:rPr>
        <w:t xml:space="preserve"> </w:t>
      </w:r>
      <w:r w:rsidR="004C5FD4">
        <w:rPr>
          <w:rFonts w:ascii="Verdana" w:eastAsia="Calibri" w:hAnsi="Verdana" w:cs="Times New Roman"/>
          <w:sz w:val="20"/>
          <w:szCs w:val="20"/>
          <w:lang w:val="en-US"/>
        </w:rPr>
        <w:t>For example, as 2 tokens would be required for each card,</w:t>
      </w:r>
      <w:r w:rsidR="004C5FD4" w:rsidRPr="00B72187">
        <w:rPr>
          <w:rFonts w:ascii="Verdana" w:eastAsia="Calibri" w:hAnsi="Verdana" w:cs="Times New Roman"/>
          <w:sz w:val="20"/>
          <w:szCs w:val="20"/>
          <w:lang w:val="en-US"/>
        </w:rPr>
        <w:t xml:space="preserve"> </w:t>
      </w:r>
      <w:r w:rsidR="004C5FD4">
        <w:rPr>
          <w:rFonts w:ascii="Verdana" w:eastAsia="Calibri" w:hAnsi="Verdana" w:cs="Times New Roman"/>
          <w:sz w:val="20"/>
          <w:szCs w:val="20"/>
          <w:lang w:val="en-US"/>
        </w:rPr>
        <w:t>the application would need to recognize a particular card as</w:t>
      </w:r>
      <w:r w:rsidR="00B75109">
        <w:rPr>
          <w:rFonts w:ascii="Verdana" w:eastAsia="Calibri" w:hAnsi="Verdana" w:cs="Times New Roman"/>
          <w:sz w:val="20"/>
          <w:szCs w:val="20"/>
          <w:lang w:val="en-US"/>
        </w:rPr>
        <w:t xml:space="preserve"> a</w:t>
      </w:r>
      <w:r w:rsidR="004C5FD4">
        <w:rPr>
          <w:rFonts w:ascii="Verdana" w:eastAsia="Calibri" w:hAnsi="Verdana" w:cs="Times New Roman"/>
          <w:sz w:val="20"/>
          <w:szCs w:val="20"/>
          <w:lang w:val="en-US"/>
        </w:rPr>
        <w:t xml:space="preserve"> dual access card at the time of provisioning in order to automate the 2 token requests.  </w:t>
      </w:r>
    </w:p>
    <w:p w14:paraId="01F60426" w14:textId="77777777" w:rsidR="005F3966" w:rsidRDefault="005F3966" w:rsidP="005F3966">
      <w:pPr>
        <w:pStyle w:val="ListParagraph"/>
        <w:spacing w:after="160" w:line="259" w:lineRule="auto"/>
        <w:ind w:left="1080"/>
        <w:jc w:val="both"/>
        <w:rPr>
          <w:rFonts w:ascii="Verdana" w:eastAsia="Calibri" w:hAnsi="Verdana" w:cs="Times New Roman"/>
          <w:sz w:val="20"/>
          <w:szCs w:val="20"/>
          <w:lang w:val="en-US"/>
        </w:rPr>
      </w:pPr>
    </w:p>
    <w:p w14:paraId="6218EC69" w14:textId="5B58877A" w:rsidR="002F5947" w:rsidRPr="007F7BC9" w:rsidRDefault="00B72187" w:rsidP="005F3966">
      <w:pPr>
        <w:pStyle w:val="ListParagraph"/>
        <w:spacing w:after="160" w:line="259" w:lineRule="auto"/>
        <w:ind w:left="0"/>
        <w:jc w:val="both"/>
        <w:rPr>
          <w:rFonts w:ascii="Verdana" w:eastAsia="Calibri" w:hAnsi="Verdana" w:cs="Times New Roman"/>
          <w:sz w:val="20"/>
          <w:szCs w:val="20"/>
          <w:highlight w:val="yellow"/>
          <w:lang w:val="en-US"/>
        </w:rPr>
      </w:pPr>
      <w:r>
        <w:rPr>
          <w:rFonts w:ascii="Verdana" w:eastAsia="Calibri" w:hAnsi="Verdana" w:cs="Times New Roman"/>
          <w:sz w:val="20"/>
          <w:szCs w:val="20"/>
          <w:lang w:val="en-US"/>
        </w:rPr>
        <w:t xml:space="preserve">Each of the above solutions would involve further development of the digital wallet applications </w:t>
      </w:r>
      <w:r w:rsidR="004C5FD4">
        <w:rPr>
          <w:rFonts w:ascii="Verdana" w:eastAsia="Calibri" w:hAnsi="Verdana" w:cs="Times New Roman"/>
          <w:sz w:val="20"/>
          <w:szCs w:val="20"/>
          <w:lang w:val="en-US"/>
        </w:rPr>
        <w:t>and those wallet providers would be best positioned to respond to questions of feasibility and cost</w:t>
      </w:r>
      <w:r>
        <w:rPr>
          <w:rFonts w:ascii="Verdana" w:eastAsia="Calibri" w:hAnsi="Verdana" w:cs="Times New Roman"/>
          <w:sz w:val="20"/>
          <w:szCs w:val="20"/>
          <w:lang w:val="en-US"/>
        </w:rPr>
        <w:t xml:space="preserve">. </w:t>
      </w:r>
    </w:p>
    <w:p w14:paraId="378AA827" w14:textId="6F7214E3" w:rsidR="00443928" w:rsidRPr="00D5329E" w:rsidRDefault="00443928" w:rsidP="00443928">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Any solution that detracts greatly from the simplicity of wallet provisioning or wallet usage will reduce take up of digital wallets. For example we do not consider a solution that </w:t>
      </w:r>
      <w:r w:rsidRPr="000B5E32">
        <w:rPr>
          <w:rFonts w:ascii="Verdana" w:eastAsia="Calibri" w:hAnsi="Verdana" w:cs="Times New Roman"/>
          <w:sz w:val="20"/>
          <w:szCs w:val="20"/>
          <w:u w:val="single"/>
          <w:lang w:val="en-US"/>
        </w:rPr>
        <w:t>require</w:t>
      </w:r>
      <w:r w:rsidR="000B5E32" w:rsidRPr="000B5E32">
        <w:rPr>
          <w:rFonts w:ascii="Verdana" w:eastAsia="Calibri" w:hAnsi="Verdana" w:cs="Times New Roman"/>
          <w:sz w:val="20"/>
          <w:szCs w:val="20"/>
          <w:u w:val="single"/>
          <w:lang w:val="en-US"/>
        </w:rPr>
        <w:t>d</w:t>
      </w:r>
      <w:r>
        <w:rPr>
          <w:rFonts w:ascii="Verdana" w:eastAsia="Calibri" w:hAnsi="Verdana" w:cs="Times New Roman"/>
          <w:sz w:val="20"/>
          <w:szCs w:val="20"/>
          <w:lang w:val="en-US"/>
        </w:rPr>
        <w:t xml:space="preserve"> a customer to make a selection each time they used their mobile wallet would be viable.</w:t>
      </w:r>
      <w:r w:rsidR="000B5E32">
        <w:rPr>
          <w:rFonts w:ascii="Verdana" w:eastAsia="Calibri" w:hAnsi="Verdana" w:cs="Times New Roman"/>
          <w:sz w:val="20"/>
          <w:szCs w:val="20"/>
          <w:lang w:val="en-US"/>
        </w:rPr>
        <w:t xml:space="preserve"> A solution that </w:t>
      </w:r>
      <w:r w:rsidR="000B5E32" w:rsidRPr="000B5E32">
        <w:rPr>
          <w:rFonts w:ascii="Verdana" w:eastAsia="Calibri" w:hAnsi="Verdana" w:cs="Times New Roman"/>
          <w:sz w:val="20"/>
          <w:szCs w:val="20"/>
          <w:u w:val="single"/>
          <w:lang w:val="en-US"/>
        </w:rPr>
        <w:t>allowed</w:t>
      </w:r>
      <w:r w:rsidR="000B5E32">
        <w:rPr>
          <w:rFonts w:ascii="Verdana" w:eastAsia="Calibri" w:hAnsi="Verdana" w:cs="Times New Roman"/>
          <w:sz w:val="20"/>
          <w:szCs w:val="20"/>
          <w:lang w:val="en-US"/>
        </w:rPr>
        <w:t xml:space="preserve"> a customer to make that choice may be viable.</w:t>
      </w:r>
      <w:r w:rsidR="004C5FD4">
        <w:rPr>
          <w:rFonts w:ascii="Verdana" w:eastAsia="Calibri" w:hAnsi="Verdana" w:cs="Times New Roman"/>
          <w:sz w:val="20"/>
          <w:szCs w:val="20"/>
          <w:lang w:val="en-US"/>
        </w:rPr>
        <w:t xml:space="preserve"> Equally</w:t>
      </w:r>
      <w:r w:rsidR="00F9000C">
        <w:rPr>
          <w:rFonts w:ascii="Verdana" w:eastAsia="Calibri" w:hAnsi="Verdana" w:cs="Times New Roman"/>
          <w:sz w:val="20"/>
          <w:szCs w:val="20"/>
          <w:lang w:val="en-US"/>
        </w:rPr>
        <w:t>,</w:t>
      </w:r>
      <w:r w:rsidR="004C5FD4">
        <w:rPr>
          <w:rFonts w:ascii="Verdana" w:eastAsia="Calibri" w:hAnsi="Verdana" w:cs="Times New Roman"/>
          <w:sz w:val="20"/>
          <w:szCs w:val="20"/>
          <w:lang w:val="en-US"/>
        </w:rPr>
        <w:t xml:space="preserve"> we do not see solutions that require the input of a selection at a merchant POS terminal to be viable. Such a solution would not only require the reprogramming of merchant terminals but would greatly detract from the contactless experience.</w:t>
      </w:r>
    </w:p>
    <w:p w14:paraId="5D61B0B7" w14:textId="77777777" w:rsidR="00C82F56" w:rsidRPr="00D5329E" w:rsidRDefault="00C82F56" w:rsidP="00D5329E">
      <w:pPr>
        <w:spacing w:after="160" w:line="259" w:lineRule="auto"/>
        <w:contextualSpacing/>
        <w:jc w:val="both"/>
        <w:rPr>
          <w:rFonts w:ascii="Verdana" w:eastAsia="Calibri" w:hAnsi="Verdana" w:cs="Times New Roman"/>
          <w:sz w:val="20"/>
          <w:szCs w:val="20"/>
          <w:lang w:val="en-US"/>
        </w:rPr>
      </w:pPr>
    </w:p>
    <w:p w14:paraId="07C54070" w14:textId="77777777" w:rsidR="00C82F56" w:rsidRPr="00D5329E" w:rsidRDefault="00C82F56" w:rsidP="00D5329E">
      <w:pPr>
        <w:spacing w:after="160" w:line="259" w:lineRule="auto"/>
        <w:contextualSpacing/>
        <w:jc w:val="both"/>
        <w:rPr>
          <w:rFonts w:ascii="Verdana" w:eastAsia="Calibri" w:hAnsi="Verdana" w:cs="Times New Roman"/>
          <w:sz w:val="20"/>
          <w:szCs w:val="20"/>
          <w:lang w:val="en-US"/>
        </w:rPr>
      </w:pPr>
    </w:p>
    <w:p w14:paraId="3545C801" w14:textId="3F8FD6DE" w:rsidR="00C82F56" w:rsidRPr="00443928" w:rsidRDefault="00C82F56" w:rsidP="00D5329E">
      <w:pPr>
        <w:spacing w:after="160" w:line="259" w:lineRule="auto"/>
        <w:contextualSpacing/>
        <w:jc w:val="both"/>
        <w:rPr>
          <w:rFonts w:ascii="Verdana" w:eastAsia="Calibri" w:hAnsi="Verdana" w:cs="Times New Roman"/>
          <w:b/>
          <w:sz w:val="20"/>
          <w:szCs w:val="20"/>
          <w:lang w:val="en-US"/>
        </w:rPr>
      </w:pPr>
      <w:r w:rsidRPr="002F5947">
        <w:rPr>
          <w:rFonts w:ascii="Verdana" w:eastAsia="Calibri" w:hAnsi="Verdana" w:cs="Times New Roman"/>
          <w:b/>
          <w:sz w:val="20"/>
          <w:szCs w:val="20"/>
          <w:lang w:val="en-US"/>
        </w:rPr>
        <w:t>5. Have the 2013 Principles been effective in promoting competition. Should these be extended for digital wallets</w:t>
      </w:r>
      <w:r w:rsidR="00B745ED">
        <w:rPr>
          <w:rFonts w:ascii="Verdana" w:eastAsia="Calibri" w:hAnsi="Verdana" w:cs="Times New Roman"/>
          <w:b/>
          <w:sz w:val="20"/>
          <w:szCs w:val="20"/>
          <w:lang w:val="en-US"/>
        </w:rPr>
        <w:t>?</w:t>
      </w:r>
    </w:p>
    <w:p w14:paraId="6A4BA693" w14:textId="77777777" w:rsidR="00A217EC" w:rsidRPr="00D5329E" w:rsidRDefault="00A217EC" w:rsidP="00D5329E">
      <w:pPr>
        <w:spacing w:after="160" w:line="259" w:lineRule="auto"/>
        <w:contextualSpacing/>
        <w:jc w:val="both"/>
        <w:rPr>
          <w:rFonts w:ascii="Verdana" w:eastAsia="Calibri" w:hAnsi="Verdana" w:cs="Times New Roman"/>
          <w:sz w:val="20"/>
          <w:szCs w:val="20"/>
          <w:lang w:val="en-US"/>
        </w:rPr>
      </w:pPr>
    </w:p>
    <w:p w14:paraId="73423874" w14:textId="77777777" w:rsidR="00A217EC" w:rsidRDefault="000B5E32"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We do not think that the principles have been particularly effective although this may be in part due to the time it has taken to roll out multiple profiles within card chips. Additionall</w:t>
      </w:r>
      <w:r w:rsidR="007B6754">
        <w:rPr>
          <w:rFonts w:ascii="Verdana" w:eastAsia="Calibri" w:hAnsi="Verdana" w:cs="Times New Roman"/>
          <w:sz w:val="20"/>
          <w:szCs w:val="20"/>
          <w:lang w:val="en-US"/>
        </w:rPr>
        <w:t>y, although dual</w:t>
      </w:r>
      <w:r>
        <w:rPr>
          <w:rFonts w:ascii="Verdana" w:eastAsia="Calibri" w:hAnsi="Verdana" w:cs="Times New Roman"/>
          <w:sz w:val="20"/>
          <w:szCs w:val="20"/>
          <w:lang w:val="en-US"/>
        </w:rPr>
        <w:t xml:space="preserve"> network chips are now being distributed, the two contactless profiles on those chips do not have equal priority, so that contactless transactions continue to default to the international schemes.</w:t>
      </w:r>
    </w:p>
    <w:p w14:paraId="4E7CBF4A" w14:textId="77777777" w:rsidR="002B067A" w:rsidRDefault="002B067A" w:rsidP="00D5329E">
      <w:pPr>
        <w:spacing w:after="160" w:line="259" w:lineRule="auto"/>
        <w:contextualSpacing/>
        <w:jc w:val="both"/>
        <w:rPr>
          <w:rFonts w:ascii="Verdana" w:eastAsia="Calibri" w:hAnsi="Verdana" w:cs="Times New Roman"/>
          <w:sz w:val="20"/>
          <w:szCs w:val="20"/>
          <w:lang w:val="en-US"/>
        </w:rPr>
      </w:pPr>
    </w:p>
    <w:p w14:paraId="22C34B2F" w14:textId="12394B40" w:rsidR="002B067A" w:rsidRPr="00D5329E" w:rsidRDefault="002B067A"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We are aware that some merchants, such as Woolworths (which runs its own processing switch) have set their </w:t>
      </w:r>
      <w:r w:rsidR="00B745ED">
        <w:rPr>
          <w:rFonts w:ascii="Verdana" w:eastAsia="Calibri" w:hAnsi="Verdana" w:cs="Times New Roman"/>
          <w:sz w:val="20"/>
          <w:szCs w:val="20"/>
          <w:lang w:val="en-US"/>
        </w:rPr>
        <w:t>routing to default to the eftpos</w:t>
      </w:r>
      <w:r>
        <w:rPr>
          <w:rFonts w:ascii="Verdana" w:eastAsia="Calibri" w:hAnsi="Verdana" w:cs="Times New Roman"/>
          <w:sz w:val="20"/>
          <w:szCs w:val="20"/>
          <w:lang w:val="en-US"/>
        </w:rPr>
        <w:t xml:space="preserve"> network, though we are not aware of plans for other major merchants to follow suit.</w:t>
      </w:r>
      <w:r w:rsidR="0069581E">
        <w:rPr>
          <w:rFonts w:ascii="Verdana" w:eastAsia="Calibri" w:hAnsi="Verdana" w:cs="Times New Roman"/>
          <w:sz w:val="20"/>
          <w:szCs w:val="20"/>
          <w:lang w:val="en-US"/>
        </w:rPr>
        <w:t xml:space="preserve"> </w:t>
      </w:r>
    </w:p>
    <w:p w14:paraId="3928009F" w14:textId="77777777" w:rsidR="00D83626" w:rsidRPr="00D5329E" w:rsidRDefault="00D83626" w:rsidP="00D5329E">
      <w:pPr>
        <w:spacing w:after="160" w:line="259" w:lineRule="auto"/>
        <w:contextualSpacing/>
        <w:jc w:val="both"/>
        <w:rPr>
          <w:rFonts w:ascii="Verdana" w:eastAsia="Calibri" w:hAnsi="Verdana" w:cs="Times New Roman"/>
          <w:sz w:val="20"/>
          <w:szCs w:val="20"/>
          <w:lang w:val="en-US"/>
        </w:rPr>
      </w:pPr>
    </w:p>
    <w:p w14:paraId="4EACB697" w14:textId="77777777" w:rsidR="00D83626" w:rsidRPr="00D5329E" w:rsidRDefault="00A217EC"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 xml:space="preserve">While the agreement of similar principles may be an alternative to regulation, we do not think that the existing principles are suitable for digital wallets. </w:t>
      </w:r>
      <w:r w:rsidR="00760607" w:rsidRPr="00D5329E">
        <w:rPr>
          <w:rFonts w:ascii="Verdana" w:eastAsia="Calibri" w:hAnsi="Verdana" w:cs="Times New Roman"/>
          <w:sz w:val="20"/>
          <w:szCs w:val="20"/>
          <w:lang w:val="en-US"/>
        </w:rPr>
        <w:t>Principles 2 and 3 are</w:t>
      </w:r>
      <w:r w:rsidRPr="00D5329E">
        <w:rPr>
          <w:rFonts w:ascii="Verdana" w:eastAsia="Calibri" w:hAnsi="Verdana" w:cs="Times New Roman"/>
          <w:sz w:val="20"/>
          <w:szCs w:val="20"/>
          <w:lang w:val="en-US"/>
        </w:rPr>
        <w:t xml:space="preserve"> based on merchant choice </w:t>
      </w:r>
      <w:r w:rsidR="00E51D00">
        <w:rPr>
          <w:rFonts w:ascii="Verdana" w:eastAsia="Calibri" w:hAnsi="Verdana" w:cs="Times New Roman"/>
          <w:sz w:val="20"/>
          <w:szCs w:val="20"/>
          <w:lang w:val="en-US"/>
        </w:rPr>
        <w:t>rather than consumer</w:t>
      </w:r>
      <w:r w:rsidR="00760607" w:rsidRPr="00D5329E">
        <w:rPr>
          <w:rFonts w:ascii="Verdana" w:eastAsia="Calibri" w:hAnsi="Verdana" w:cs="Times New Roman"/>
          <w:sz w:val="20"/>
          <w:szCs w:val="20"/>
          <w:lang w:val="en-US"/>
        </w:rPr>
        <w:t xml:space="preserve"> choice. As discussed above, the provisioning of a particular network on a dual network card in a digital wallet will require a consumer choice which cannot be over-ridden by the merchant.  </w:t>
      </w:r>
    </w:p>
    <w:p w14:paraId="52E5AF19" w14:textId="77777777" w:rsidR="00760607" w:rsidRPr="00D5329E" w:rsidRDefault="00760607" w:rsidP="00D5329E">
      <w:pPr>
        <w:spacing w:after="160" w:line="259" w:lineRule="auto"/>
        <w:contextualSpacing/>
        <w:jc w:val="both"/>
        <w:rPr>
          <w:rFonts w:ascii="Verdana" w:eastAsia="Calibri" w:hAnsi="Verdana" w:cs="Times New Roman"/>
          <w:sz w:val="20"/>
          <w:szCs w:val="20"/>
          <w:lang w:val="en-US"/>
        </w:rPr>
      </w:pPr>
    </w:p>
    <w:p w14:paraId="20E087F1" w14:textId="75095302" w:rsidR="00E51D00" w:rsidRDefault="00760607" w:rsidP="007F7BC9">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The nature of a digital wallet poses a unique challenge with either regulation or the agreement of principles</w:t>
      </w:r>
      <w:r w:rsidR="00741F95" w:rsidRPr="00D5329E">
        <w:rPr>
          <w:rFonts w:ascii="Verdana" w:eastAsia="Calibri" w:hAnsi="Verdana" w:cs="Times New Roman"/>
          <w:sz w:val="20"/>
          <w:szCs w:val="20"/>
          <w:lang w:val="en-US"/>
        </w:rPr>
        <w:t xml:space="preserve"> in that </w:t>
      </w:r>
      <w:r w:rsidRPr="00D5329E">
        <w:rPr>
          <w:rFonts w:ascii="Verdana" w:eastAsia="Calibri" w:hAnsi="Verdana" w:cs="Times New Roman"/>
          <w:sz w:val="20"/>
          <w:szCs w:val="20"/>
          <w:lang w:val="en-US"/>
        </w:rPr>
        <w:t>the party wh</w:t>
      </w:r>
      <w:r w:rsidR="0069581E">
        <w:rPr>
          <w:rFonts w:ascii="Verdana" w:eastAsia="Calibri" w:hAnsi="Verdana" w:cs="Times New Roman"/>
          <w:sz w:val="20"/>
          <w:szCs w:val="20"/>
          <w:lang w:val="en-US"/>
        </w:rPr>
        <w:t>o is least knowledgeable and probably</w:t>
      </w:r>
      <w:r w:rsidRPr="00D5329E">
        <w:rPr>
          <w:rFonts w:ascii="Verdana" w:eastAsia="Calibri" w:hAnsi="Verdana" w:cs="Times New Roman"/>
          <w:sz w:val="20"/>
          <w:szCs w:val="20"/>
          <w:lang w:val="en-US"/>
        </w:rPr>
        <w:t xml:space="preserve"> most ambivalent about the outcome</w:t>
      </w:r>
      <w:r w:rsidR="00741F95" w:rsidRPr="00D5329E">
        <w:rPr>
          <w:rFonts w:ascii="Verdana" w:eastAsia="Calibri" w:hAnsi="Verdana" w:cs="Times New Roman"/>
          <w:sz w:val="20"/>
          <w:szCs w:val="20"/>
          <w:lang w:val="en-US"/>
        </w:rPr>
        <w:t xml:space="preserve"> (the consumer), will be the one who will need to decide which network to provision.</w:t>
      </w:r>
      <w:bookmarkEnd w:id="0"/>
    </w:p>
    <w:p w14:paraId="60CBF3B4" w14:textId="77777777" w:rsidR="00D83626" w:rsidRPr="00D5329E" w:rsidRDefault="00D83626" w:rsidP="00D5329E">
      <w:pPr>
        <w:spacing w:after="160" w:line="259" w:lineRule="auto"/>
        <w:contextualSpacing/>
        <w:jc w:val="both"/>
        <w:rPr>
          <w:rFonts w:ascii="Verdana" w:eastAsia="Calibri" w:hAnsi="Verdana" w:cs="Times New Roman"/>
          <w:sz w:val="20"/>
          <w:szCs w:val="20"/>
          <w:lang w:val="en-US"/>
        </w:rPr>
      </w:pPr>
    </w:p>
    <w:p w14:paraId="0AB16BEA" w14:textId="77777777" w:rsidR="005F3966" w:rsidRDefault="005F3966">
      <w:pPr>
        <w:rPr>
          <w:rFonts w:ascii="Verdana" w:eastAsia="Calibri" w:hAnsi="Verdana" w:cs="Times New Roman"/>
          <w:b/>
          <w:sz w:val="20"/>
          <w:szCs w:val="20"/>
          <w:lang w:val="en-US"/>
        </w:rPr>
      </w:pPr>
      <w:r>
        <w:rPr>
          <w:rFonts w:ascii="Verdana" w:eastAsia="Calibri" w:hAnsi="Verdana" w:cs="Times New Roman"/>
          <w:b/>
          <w:sz w:val="20"/>
          <w:szCs w:val="20"/>
          <w:lang w:val="en-US"/>
        </w:rPr>
        <w:br w:type="page"/>
      </w:r>
    </w:p>
    <w:p w14:paraId="0B51215A" w14:textId="60496728" w:rsidR="00741F95" w:rsidRPr="001E0030" w:rsidRDefault="00741F95" w:rsidP="00D5329E">
      <w:pPr>
        <w:spacing w:after="160" w:line="259" w:lineRule="auto"/>
        <w:contextualSpacing/>
        <w:jc w:val="both"/>
        <w:rPr>
          <w:rFonts w:ascii="Verdana" w:eastAsia="Calibri" w:hAnsi="Verdana" w:cs="Times New Roman"/>
          <w:b/>
          <w:sz w:val="20"/>
          <w:szCs w:val="20"/>
          <w:lang w:val="en-US"/>
        </w:rPr>
      </w:pPr>
      <w:r w:rsidRPr="001E0030">
        <w:rPr>
          <w:rFonts w:ascii="Verdana" w:eastAsia="Calibri" w:hAnsi="Verdana" w:cs="Times New Roman"/>
          <w:b/>
          <w:sz w:val="20"/>
          <w:szCs w:val="20"/>
          <w:lang w:val="en-US"/>
        </w:rPr>
        <w:t>6</w:t>
      </w:r>
      <w:r w:rsidR="001E0030" w:rsidRPr="001E0030">
        <w:rPr>
          <w:rFonts w:ascii="Verdana" w:eastAsia="Calibri" w:hAnsi="Verdana" w:cs="Times New Roman"/>
          <w:b/>
          <w:sz w:val="20"/>
          <w:szCs w:val="20"/>
          <w:lang w:val="en-US"/>
        </w:rPr>
        <w:t>. Are there any foreign preceden</w:t>
      </w:r>
      <w:r w:rsidRPr="001E0030">
        <w:rPr>
          <w:rFonts w:ascii="Verdana" w:eastAsia="Calibri" w:hAnsi="Verdana" w:cs="Times New Roman"/>
          <w:b/>
          <w:sz w:val="20"/>
          <w:szCs w:val="20"/>
          <w:lang w:val="en-US"/>
        </w:rPr>
        <w:t>ts that are relevant for consideration of these issues in Australia?</w:t>
      </w:r>
    </w:p>
    <w:p w14:paraId="42792ED2" w14:textId="77777777" w:rsidR="00741F95" w:rsidRPr="00D5329E" w:rsidRDefault="00741F95" w:rsidP="00D5329E">
      <w:pPr>
        <w:spacing w:after="160" w:line="259" w:lineRule="auto"/>
        <w:contextualSpacing/>
        <w:jc w:val="both"/>
        <w:rPr>
          <w:rFonts w:ascii="Verdana" w:eastAsia="Calibri" w:hAnsi="Verdana" w:cs="Times New Roman"/>
          <w:sz w:val="20"/>
          <w:szCs w:val="20"/>
          <w:lang w:val="en-US"/>
        </w:rPr>
      </w:pPr>
    </w:p>
    <w:p w14:paraId="3E05FFD0" w14:textId="77777777" w:rsidR="00741F95" w:rsidRPr="00D5329E" w:rsidRDefault="000F05DA"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We understand that Canada which has a similar environment of domestic and international schemes has implemented a solution for digital wallets. We are not involved in that market.</w:t>
      </w:r>
    </w:p>
    <w:p w14:paraId="07339A05" w14:textId="77777777" w:rsidR="00741F95" w:rsidRPr="00D5329E" w:rsidRDefault="00741F95" w:rsidP="00D5329E">
      <w:pPr>
        <w:spacing w:after="160" w:line="259" w:lineRule="auto"/>
        <w:contextualSpacing/>
        <w:jc w:val="both"/>
        <w:rPr>
          <w:rFonts w:ascii="Verdana" w:eastAsia="Calibri" w:hAnsi="Verdana" w:cs="Times New Roman"/>
          <w:sz w:val="20"/>
          <w:szCs w:val="20"/>
          <w:lang w:val="en-US"/>
        </w:rPr>
      </w:pPr>
    </w:p>
    <w:p w14:paraId="7D0AE6E9" w14:textId="77777777" w:rsidR="005F3966" w:rsidRDefault="005F3966" w:rsidP="00D5329E">
      <w:pPr>
        <w:spacing w:after="160" w:line="259" w:lineRule="auto"/>
        <w:contextualSpacing/>
        <w:jc w:val="both"/>
        <w:rPr>
          <w:rFonts w:ascii="Verdana" w:eastAsia="Calibri" w:hAnsi="Verdana" w:cs="Times New Roman"/>
          <w:b/>
          <w:sz w:val="20"/>
          <w:szCs w:val="20"/>
          <w:lang w:val="en-US"/>
        </w:rPr>
      </w:pPr>
    </w:p>
    <w:p w14:paraId="61A861EB" w14:textId="12FFDE97" w:rsidR="00741F95" w:rsidRPr="001E0030" w:rsidRDefault="00741F95" w:rsidP="00D5329E">
      <w:pPr>
        <w:spacing w:after="160" w:line="259" w:lineRule="auto"/>
        <w:contextualSpacing/>
        <w:jc w:val="both"/>
        <w:rPr>
          <w:rFonts w:ascii="Verdana" w:eastAsia="Calibri" w:hAnsi="Verdana" w:cs="Times New Roman"/>
          <w:b/>
          <w:sz w:val="20"/>
          <w:szCs w:val="20"/>
          <w:lang w:val="en-US"/>
        </w:rPr>
      </w:pPr>
      <w:r w:rsidRPr="001E0030">
        <w:rPr>
          <w:rFonts w:ascii="Verdana" w:eastAsia="Calibri" w:hAnsi="Verdana" w:cs="Times New Roman"/>
          <w:b/>
          <w:sz w:val="20"/>
          <w:szCs w:val="20"/>
          <w:lang w:val="en-US"/>
        </w:rPr>
        <w:t>7. Are the issues raised relevant to “combo-cards” with credit functionality from one scheme and deb</w:t>
      </w:r>
      <w:r w:rsidR="00B745ED">
        <w:rPr>
          <w:rFonts w:ascii="Verdana" w:eastAsia="Calibri" w:hAnsi="Verdana" w:cs="Times New Roman"/>
          <w:b/>
          <w:sz w:val="20"/>
          <w:szCs w:val="20"/>
          <w:lang w:val="en-US"/>
        </w:rPr>
        <w:t>it functionality from another?</w:t>
      </w:r>
    </w:p>
    <w:p w14:paraId="13C165BE" w14:textId="77777777" w:rsidR="00F2202A" w:rsidRPr="00D5329E" w:rsidRDefault="00F2202A" w:rsidP="00D5329E">
      <w:pPr>
        <w:spacing w:after="160" w:line="259" w:lineRule="auto"/>
        <w:contextualSpacing/>
        <w:jc w:val="both"/>
        <w:rPr>
          <w:rFonts w:ascii="Verdana" w:eastAsia="Calibri" w:hAnsi="Verdana" w:cs="Times New Roman"/>
          <w:sz w:val="20"/>
          <w:szCs w:val="20"/>
          <w:lang w:val="en-US"/>
        </w:rPr>
      </w:pPr>
    </w:p>
    <w:p w14:paraId="7D68D6AD" w14:textId="4B67407E" w:rsidR="000F05DA" w:rsidRDefault="000F05DA"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Cuscal has some clients wh</w:t>
      </w:r>
      <w:r w:rsidR="005F3966">
        <w:rPr>
          <w:rFonts w:ascii="Verdana" w:eastAsia="Calibri" w:hAnsi="Verdana" w:cs="Times New Roman"/>
          <w:sz w:val="20"/>
          <w:szCs w:val="20"/>
          <w:lang w:val="en-US"/>
        </w:rPr>
        <w:t>ich</w:t>
      </w:r>
      <w:r>
        <w:rPr>
          <w:rFonts w:ascii="Verdana" w:eastAsia="Calibri" w:hAnsi="Verdana" w:cs="Times New Roman"/>
          <w:sz w:val="20"/>
          <w:szCs w:val="20"/>
          <w:lang w:val="en-US"/>
        </w:rPr>
        <w:t xml:space="preserve"> continue to issue this product type. These products appeared to be gaining some popularity before the introduction of scheme debit cards, but we are now seeing less interest from clients in this product offering.</w:t>
      </w:r>
    </w:p>
    <w:p w14:paraId="3A00B4F1" w14:textId="77777777" w:rsidR="000F05DA" w:rsidRDefault="000F05DA" w:rsidP="00D5329E">
      <w:pPr>
        <w:spacing w:after="160" w:line="259" w:lineRule="auto"/>
        <w:contextualSpacing/>
        <w:jc w:val="both"/>
        <w:rPr>
          <w:rFonts w:ascii="Verdana" w:eastAsia="Calibri" w:hAnsi="Verdana" w:cs="Times New Roman"/>
          <w:sz w:val="20"/>
          <w:szCs w:val="20"/>
          <w:lang w:val="en-US"/>
        </w:rPr>
      </w:pPr>
    </w:p>
    <w:p w14:paraId="482A5266" w14:textId="77777777" w:rsidR="00F2202A" w:rsidRPr="00D5329E" w:rsidRDefault="00F2202A"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As disc</w:t>
      </w:r>
      <w:r w:rsidR="00F34A0F" w:rsidRPr="00D5329E">
        <w:rPr>
          <w:rFonts w:ascii="Verdana" w:eastAsia="Calibri" w:hAnsi="Verdana" w:cs="Times New Roman"/>
          <w:sz w:val="20"/>
          <w:szCs w:val="20"/>
          <w:lang w:val="en-US"/>
        </w:rPr>
        <w:t xml:space="preserve">ussed in response to question 1 </w:t>
      </w:r>
      <w:r w:rsidRPr="00D5329E">
        <w:rPr>
          <w:rFonts w:ascii="Verdana" w:eastAsia="Calibri" w:hAnsi="Verdana" w:cs="Times New Roman"/>
          <w:sz w:val="20"/>
          <w:szCs w:val="20"/>
          <w:lang w:val="en-US"/>
        </w:rPr>
        <w:t xml:space="preserve">above, we think </w:t>
      </w:r>
      <w:r w:rsidR="001E0030">
        <w:rPr>
          <w:rFonts w:ascii="Verdana" w:eastAsia="Calibri" w:hAnsi="Verdana" w:cs="Times New Roman"/>
          <w:sz w:val="20"/>
          <w:szCs w:val="20"/>
          <w:lang w:val="en-US"/>
        </w:rPr>
        <w:t>that the need</w:t>
      </w:r>
      <w:r w:rsidRPr="00D5329E">
        <w:rPr>
          <w:rFonts w:ascii="Verdana" w:eastAsia="Calibri" w:hAnsi="Verdana" w:cs="Times New Roman"/>
          <w:sz w:val="20"/>
          <w:szCs w:val="20"/>
          <w:lang w:val="en-US"/>
        </w:rPr>
        <w:t xml:space="preserve"> for enabling consumer choice of default routing in respect of combo cards is greater than for debit cards only. There may be a stronger customer service incentive for issuers of those cards to ensure that multiple network provisioning is made available, even in the absence of regulation. </w:t>
      </w:r>
    </w:p>
    <w:p w14:paraId="37297F83" w14:textId="77777777" w:rsidR="00F2202A" w:rsidRPr="00D5329E" w:rsidRDefault="00F2202A" w:rsidP="00D5329E">
      <w:pPr>
        <w:spacing w:after="160" w:line="259" w:lineRule="auto"/>
        <w:contextualSpacing/>
        <w:jc w:val="both"/>
        <w:rPr>
          <w:rFonts w:ascii="Verdana" w:eastAsia="Calibri" w:hAnsi="Verdana" w:cs="Times New Roman"/>
          <w:sz w:val="20"/>
          <w:szCs w:val="20"/>
          <w:lang w:val="en-US"/>
        </w:rPr>
      </w:pPr>
    </w:p>
    <w:p w14:paraId="34E9811C" w14:textId="77777777" w:rsidR="005F3966" w:rsidRDefault="005F3966" w:rsidP="00D5329E">
      <w:pPr>
        <w:spacing w:after="160" w:line="259" w:lineRule="auto"/>
        <w:contextualSpacing/>
        <w:jc w:val="both"/>
        <w:rPr>
          <w:rFonts w:ascii="Verdana" w:eastAsia="Calibri" w:hAnsi="Verdana" w:cs="Times New Roman"/>
          <w:b/>
          <w:sz w:val="20"/>
          <w:szCs w:val="20"/>
          <w:lang w:val="en-US"/>
        </w:rPr>
      </w:pPr>
    </w:p>
    <w:p w14:paraId="4E0D8C39" w14:textId="2A01573E" w:rsidR="00F2202A" w:rsidRPr="001E0030" w:rsidRDefault="00F34A0F" w:rsidP="00D5329E">
      <w:pPr>
        <w:spacing w:after="160" w:line="259" w:lineRule="auto"/>
        <w:contextualSpacing/>
        <w:jc w:val="both"/>
        <w:rPr>
          <w:rFonts w:ascii="Verdana" w:eastAsia="Calibri" w:hAnsi="Verdana" w:cs="Times New Roman"/>
          <w:b/>
          <w:sz w:val="20"/>
          <w:szCs w:val="20"/>
          <w:lang w:val="en-US"/>
        </w:rPr>
      </w:pPr>
      <w:r w:rsidRPr="001E0030">
        <w:rPr>
          <w:rFonts w:ascii="Verdana" w:eastAsia="Calibri" w:hAnsi="Verdana" w:cs="Times New Roman"/>
          <w:b/>
          <w:sz w:val="20"/>
          <w:szCs w:val="20"/>
          <w:lang w:val="en-US"/>
        </w:rPr>
        <w:t>8. Are there any prospective developments in payment card technology that may be relev</w:t>
      </w:r>
      <w:r w:rsidR="00B745ED">
        <w:rPr>
          <w:rFonts w:ascii="Verdana" w:eastAsia="Calibri" w:hAnsi="Verdana" w:cs="Times New Roman"/>
          <w:b/>
          <w:sz w:val="20"/>
          <w:szCs w:val="20"/>
          <w:lang w:val="en-US"/>
        </w:rPr>
        <w:t>ant for the RBA’s consideration?</w:t>
      </w:r>
    </w:p>
    <w:p w14:paraId="78C9330E" w14:textId="77777777" w:rsidR="00F34A0F" w:rsidRPr="00D5329E" w:rsidRDefault="00F34A0F" w:rsidP="00D5329E">
      <w:pPr>
        <w:spacing w:after="160" w:line="259" w:lineRule="auto"/>
        <w:contextualSpacing/>
        <w:jc w:val="both"/>
        <w:rPr>
          <w:rFonts w:ascii="Verdana" w:eastAsia="Calibri" w:hAnsi="Verdana" w:cs="Times New Roman"/>
          <w:sz w:val="20"/>
          <w:szCs w:val="20"/>
          <w:lang w:val="en-US"/>
        </w:rPr>
      </w:pPr>
    </w:p>
    <w:p w14:paraId="207667C8" w14:textId="06CDB5EA" w:rsidR="00F9000A" w:rsidRDefault="00F9000A" w:rsidP="00D5329E">
      <w:pPr>
        <w:spacing w:after="160" w:line="259" w:lineRule="auto"/>
        <w:contextualSpacing/>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We are aware of some product innovations </w:t>
      </w:r>
      <w:r w:rsidR="00F9000C">
        <w:rPr>
          <w:rFonts w:ascii="Verdana" w:eastAsia="Calibri" w:hAnsi="Verdana" w:cs="Times New Roman"/>
          <w:sz w:val="20"/>
          <w:szCs w:val="20"/>
          <w:lang w:val="en-US"/>
        </w:rPr>
        <w:t>and indus</w:t>
      </w:r>
      <w:r>
        <w:rPr>
          <w:rFonts w:ascii="Verdana" w:eastAsia="Calibri" w:hAnsi="Verdana" w:cs="Times New Roman"/>
          <w:sz w:val="20"/>
          <w:szCs w:val="20"/>
          <w:lang w:val="en-US"/>
        </w:rPr>
        <w:t>t</w:t>
      </w:r>
      <w:r w:rsidR="00F9000C">
        <w:rPr>
          <w:rFonts w:ascii="Verdana" w:eastAsia="Calibri" w:hAnsi="Verdana" w:cs="Times New Roman"/>
          <w:sz w:val="20"/>
          <w:szCs w:val="20"/>
          <w:lang w:val="en-US"/>
        </w:rPr>
        <w:t xml:space="preserve">ry changes </w:t>
      </w:r>
      <w:r w:rsidR="00792C8E">
        <w:rPr>
          <w:rFonts w:ascii="Verdana" w:eastAsia="Calibri" w:hAnsi="Verdana" w:cs="Times New Roman"/>
          <w:sz w:val="20"/>
          <w:szCs w:val="20"/>
          <w:lang w:val="en-US"/>
        </w:rPr>
        <w:t>t</w:t>
      </w:r>
      <w:r>
        <w:rPr>
          <w:rFonts w:ascii="Verdana" w:eastAsia="Calibri" w:hAnsi="Verdana" w:cs="Times New Roman"/>
          <w:sz w:val="20"/>
          <w:szCs w:val="20"/>
          <w:lang w:val="en-US"/>
        </w:rPr>
        <w:t>hat may be relevant to the Bank’s considerations, although not directly relevant to the technical provisioning of dual network cards.</w:t>
      </w:r>
      <w:r w:rsidR="005F3966">
        <w:rPr>
          <w:rFonts w:ascii="Verdana" w:eastAsia="Calibri" w:hAnsi="Verdana" w:cs="Times New Roman"/>
          <w:sz w:val="20"/>
          <w:szCs w:val="20"/>
          <w:lang w:val="en-US"/>
        </w:rPr>
        <w:t xml:space="preserve"> </w:t>
      </w:r>
      <w:r>
        <w:rPr>
          <w:rFonts w:ascii="Verdana" w:eastAsia="Calibri" w:hAnsi="Verdana" w:cs="Times New Roman"/>
          <w:sz w:val="20"/>
          <w:szCs w:val="20"/>
          <w:lang w:val="en-US"/>
        </w:rPr>
        <w:t>These include:</w:t>
      </w:r>
    </w:p>
    <w:p w14:paraId="1EC7659B" w14:textId="58B26FA8" w:rsidR="00F9000A" w:rsidRDefault="00792C8E" w:rsidP="007F7BC9">
      <w:pPr>
        <w:pStyle w:val="ListParagraph"/>
        <w:numPr>
          <w:ilvl w:val="0"/>
          <w:numId w:val="6"/>
        </w:numPr>
        <w:spacing w:after="160" w:line="259" w:lineRule="auto"/>
        <w:jc w:val="both"/>
        <w:rPr>
          <w:rFonts w:ascii="Verdana" w:eastAsia="Calibri" w:hAnsi="Verdana" w:cs="Times New Roman"/>
          <w:sz w:val="20"/>
          <w:szCs w:val="20"/>
          <w:lang w:val="en-US"/>
        </w:rPr>
      </w:pPr>
      <w:r w:rsidRPr="00792C8E">
        <w:rPr>
          <w:rFonts w:ascii="Verdana" w:eastAsia="Calibri" w:hAnsi="Verdana" w:cs="Times New Roman"/>
          <w:sz w:val="20"/>
          <w:szCs w:val="20"/>
          <w:lang w:val="en-US"/>
        </w:rPr>
        <w:t>On-</w:t>
      </w:r>
      <w:r w:rsidR="00F9000A" w:rsidRPr="007F7BC9">
        <w:rPr>
          <w:rFonts w:ascii="Verdana" w:eastAsia="Calibri" w:hAnsi="Verdana" w:cs="Times New Roman"/>
          <w:sz w:val="20"/>
          <w:szCs w:val="20"/>
          <w:lang w:val="en-US"/>
        </w:rPr>
        <w:t xml:space="preserve">card account selection. </w:t>
      </w:r>
      <w:r w:rsidR="00EE5510" w:rsidRPr="007F7BC9">
        <w:rPr>
          <w:rFonts w:ascii="Verdana" w:eastAsia="Calibri" w:hAnsi="Verdana" w:cs="Times New Roman"/>
          <w:sz w:val="20"/>
          <w:szCs w:val="20"/>
          <w:lang w:val="en-US"/>
        </w:rPr>
        <w:t>There is currently at least one card supplier in the international market offering a smart card, which is battery powered credit card</w:t>
      </w:r>
      <w:r w:rsidR="005F3966">
        <w:rPr>
          <w:rFonts w:ascii="Verdana" w:eastAsia="Calibri" w:hAnsi="Verdana" w:cs="Times New Roman"/>
          <w:sz w:val="20"/>
          <w:szCs w:val="20"/>
          <w:lang w:val="en-US"/>
        </w:rPr>
        <w:t xml:space="preserve"> / debit card</w:t>
      </w:r>
      <w:r w:rsidR="00EE5510" w:rsidRPr="007F7BC9">
        <w:rPr>
          <w:rFonts w:ascii="Verdana" w:eastAsia="Calibri" w:hAnsi="Verdana" w:cs="Times New Roman"/>
          <w:sz w:val="20"/>
          <w:szCs w:val="20"/>
          <w:lang w:val="en-US"/>
        </w:rPr>
        <w:t xml:space="preserve"> that allows the customer to select between </w:t>
      </w:r>
      <w:r>
        <w:rPr>
          <w:rFonts w:ascii="Verdana" w:eastAsia="Calibri" w:hAnsi="Verdana" w:cs="Times New Roman"/>
          <w:sz w:val="20"/>
          <w:szCs w:val="20"/>
          <w:lang w:val="en-US"/>
        </w:rPr>
        <w:t xml:space="preserve">accounts or </w:t>
      </w:r>
      <w:r w:rsidR="00EE5510" w:rsidRPr="007F7BC9">
        <w:rPr>
          <w:rFonts w:ascii="Verdana" w:eastAsia="Calibri" w:hAnsi="Verdana" w:cs="Times New Roman"/>
          <w:sz w:val="20"/>
          <w:szCs w:val="20"/>
          <w:lang w:val="en-US"/>
        </w:rPr>
        <w:t>networks. The customer presses a button on the card itself to select the account or the network provider and this then becomes the default until the alternative button is selected.</w:t>
      </w:r>
      <w:r>
        <w:rPr>
          <w:rFonts w:ascii="Verdana" w:eastAsia="Calibri" w:hAnsi="Verdana" w:cs="Times New Roman"/>
          <w:sz w:val="20"/>
          <w:szCs w:val="20"/>
          <w:lang w:val="en-US"/>
        </w:rPr>
        <w:t xml:space="preserve"> </w:t>
      </w:r>
    </w:p>
    <w:p w14:paraId="2B36C0BC" w14:textId="02EDB474" w:rsidR="00F9000C" w:rsidRDefault="00F9000C" w:rsidP="007F7BC9">
      <w:pPr>
        <w:pStyle w:val="ListParagraph"/>
        <w:numPr>
          <w:ilvl w:val="0"/>
          <w:numId w:val="6"/>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Card to Card Payments. Both major schemes currently offer the ability to make payments directly from one card to another card within the scheme </w:t>
      </w:r>
      <w:r w:rsidR="00792C8E">
        <w:rPr>
          <w:rFonts w:ascii="Verdana" w:eastAsia="Calibri" w:hAnsi="Verdana" w:cs="Times New Roman"/>
          <w:sz w:val="20"/>
          <w:szCs w:val="20"/>
          <w:lang w:val="en-US"/>
        </w:rPr>
        <w:t>(Visa Direct and Mastercard Send)</w:t>
      </w:r>
      <w:r w:rsidR="00893160">
        <w:rPr>
          <w:rFonts w:ascii="Verdana" w:eastAsia="Calibri" w:hAnsi="Verdana" w:cs="Times New Roman"/>
          <w:sz w:val="20"/>
          <w:szCs w:val="20"/>
          <w:lang w:val="en-US"/>
        </w:rPr>
        <w:t>.</w:t>
      </w:r>
      <w:r w:rsidR="00792C8E">
        <w:rPr>
          <w:rFonts w:ascii="Verdana" w:eastAsia="Calibri" w:hAnsi="Verdana" w:cs="Times New Roman"/>
          <w:sz w:val="20"/>
          <w:szCs w:val="20"/>
          <w:lang w:val="en-US"/>
        </w:rPr>
        <w:t xml:space="preserve"> </w:t>
      </w:r>
      <w:r w:rsidR="00893160">
        <w:rPr>
          <w:rFonts w:ascii="Verdana" w:eastAsia="Calibri" w:hAnsi="Verdana" w:cs="Times New Roman"/>
          <w:sz w:val="20"/>
          <w:szCs w:val="20"/>
          <w:lang w:val="en-US"/>
        </w:rPr>
        <w:t>Although these</w:t>
      </w:r>
      <w:r>
        <w:rPr>
          <w:rFonts w:ascii="Verdana" w:eastAsia="Calibri" w:hAnsi="Verdana" w:cs="Times New Roman"/>
          <w:sz w:val="20"/>
          <w:szCs w:val="20"/>
          <w:lang w:val="en-US"/>
        </w:rPr>
        <w:t xml:space="preserve"> product</w:t>
      </w:r>
      <w:r w:rsidR="00893160">
        <w:rPr>
          <w:rFonts w:ascii="Verdana" w:eastAsia="Calibri" w:hAnsi="Verdana" w:cs="Times New Roman"/>
          <w:sz w:val="20"/>
          <w:szCs w:val="20"/>
          <w:lang w:val="en-US"/>
        </w:rPr>
        <w:t>s are</w:t>
      </w:r>
      <w:r>
        <w:rPr>
          <w:rFonts w:ascii="Verdana" w:eastAsia="Calibri" w:hAnsi="Verdana" w:cs="Times New Roman"/>
          <w:sz w:val="20"/>
          <w:szCs w:val="20"/>
          <w:lang w:val="en-US"/>
        </w:rPr>
        <w:t xml:space="preserve"> not widely distributed in the</w:t>
      </w:r>
      <w:r w:rsidR="00792C8E">
        <w:rPr>
          <w:rFonts w:ascii="Verdana" w:eastAsia="Calibri" w:hAnsi="Verdana" w:cs="Times New Roman"/>
          <w:sz w:val="20"/>
          <w:szCs w:val="20"/>
          <w:lang w:val="en-US"/>
        </w:rPr>
        <w:t xml:space="preserve"> Australian</w:t>
      </w:r>
      <w:r>
        <w:rPr>
          <w:rFonts w:ascii="Verdana" w:eastAsia="Calibri" w:hAnsi="Verdana" w:cs="Times New Roman"/>
          <w:sz w:val="20"/>
          <w:szCs w:val="20"/>
          <w:lang w:val="en-US"/>
        </w:rPr>
        <w:t xml:space="preserve"> market yet, </w:t>
      </w:r>
      <w:r w:rsidR="0021744D">
        <w:rPr>
          <w:rFonts w:ascii="Verdana" w:eastAsia="Calibri" w:hAnsi="Verdana" w:cs="Times New Roman"/>
          <w:sz w:val="20"/>
          <w:szCs w:val="20"/>
          <w:lang w:val="en-US"/>
        </w:rPr>
        <w:t>we expect to see growth in this</w:t>
      </w:r>
      <w:r>
        <w:rPr>
          <w:rFonts w:ascii="Verdana" w:eastAsia="Calibri" w:hAnsi="Verdana" w:cs="Times New Roman"/>
          <w:sz w:val="20"/>
          <w:szCs w:val="20"/>
          <w:lang w:val="en-US"/>
        </w:rPr>
        <w:t xml:space="preserve"> form of payment transfer.</w:t>
      </w:r>
    </w:p>
    <w:p w14:paraId="2AFFB3ED" w14:textId="616C997A" w:rsidR="00F9000C" w:rsidRPr="007F7BC9" w:rsidRDefault="00F9000C" w:rsidP="007F7BC9">
      <w:pPr>
        <w:pStyle w:val="ListParagraph"/>
        <w:numPr>
          <w:ilvl w:val="0"/>
          <w:numId w:val="6"/>
        </w:numPr>
        <w:spacing w:after="160" w:line="259" w:lineRule="auto"/>
        <w:jc w:val="both"/>
        <w:rPr>
          <w:rFonts w:ascii="Verdana" w:eastAsia="Calibri" w:hAnsi="Verdana" w:cs="Times New Roman"/>
          <w:sz w:val="20"/>
          <w:szCs w:val="20"/>
          <w:lang w:val="en-US"/>
        </w:rPr>
      </w:pPr>
      <w:r>
        <w:rPr>
          <w:rFonts w:ascii="Verdana" w:eastAsia="Calibri" w:hAnsi="Verdana" w:cs="Times New Roman"/>
          <w:sz w:val="20"/>
          <w:szCs w:val="20"/>
          <w:lang w:val="en-US"/>
        </w:rPr>
        <w:t xml:space="preserve">Impact of the NPP on scheme competition. The NPP has the potential to impact payment methods selected by customers in certain channels. For example we expect to see small businesses favouring receipt of payment through the NPP due to the speed, cost and other potential future benefits the NPP may offer. </w:t>
      </w:r>
      <w:r w:rsidR="003D004E">
        <w:rPr>
          <w:rFonts w:ascii="Verdana" w:eastAsia="Calibri" w:hAnsi="Verdana" w:cs="Times New Roman"/>
          <w:sz w:val="20"/>
          <w:szCs w:val="20"/>
          <w:lang w:val="en-US"/>
        </w:rPr>
        <w:t xml:space="preserve">This may </w:t>
      </w:r>
      <w:r w:rsidR="0021744D">
        <w:rPr>
          <w:rFonts w:ascii="Verdana" w:eastAsia="Calibri" w:hAnsi="Verdana" w:cs="Times New Roman"/>
          <w:sz w:val="20"/>
          <w:szCs w:val="20"/>
          <w:lang w:val="en-US"/>
        </w:rPr>
        <w:t>introduce new competitive pressures on the existing card schemes.</w:t>
      </w:r>
    </w:p>
    <w:p w14:paraId="6C96692B" w14:textId="77777777" w:rsidR="00F34A0F" w:rsidRPr="00D5329E" w:rsidRDefault="00F34A0F" w:rsidP="00D5329E">
      <w:pPr>
        <w:spacing w:after="160" w:line="259" w:lineRule="auto"/>
        <w:contextualSpacing/>
        <w:jc w:val="both"/>
        <w:rPr>
          <w:rFonts w:ascii="Verdana" w:eastAsia="Calibri" w:hAnsi="Verdana" w:cs="Times New Roman"/>
          <w:sz w:val="20"/>
          <w:szCs w:val="20"/>
          <w:lang w:val="en-US"/>
        </w:rPr>
      </w:pPr>
    </w:p>
    <w:p w14:paraId="328831FA" w14:textId="77777777" w:rsidR="005F3966" w:rsidRDefault="005F3966">
      <w:pPr>
        <w:rPr>
          <w:rFonts w:ascii="Verdana" w:eastAsia="Calibri" w:hAnsi="Verdana" w:cs="Times New Roman"/>
          <w:b/>
          <w:sz w:val="20"/>
          <w:szCs w:val="20"/>
          <w:lang w:val="en-US"/>
        </w:rPr>
      </w:pPr>
      <w:r>
        <w:rPr>
          <w:rFonts w:ascii="Verdana" w:eastAsia="Calibri" w:hAnsi="Verdana" w:cs="Times New Roman"/>
          <w:b/>
          <w:sz w:val="20"/>
          <w:szCs w:val="20"/>
          <w:lang w:val="en-US"/>
        </w:rPr>
        <w:br w:type="page"/>
      </w:r>
    </w:p>
    <w:p w14:paraId="614D8D4E" w14:textId="1881D59B" w:rsidR="00F34A0F" w:rsidRPr="001E0030" w:rsidRDefault="00F34A0F" w:rsidP="00D5329E">
      <w:pPr>
        <w:spacing w:after="160" w:line="259" w:lineRule="auto"/>
        <w:contextualSpacing/>
        <w:jc w:val="both"/>
        <w:rPr>
          <w:rFonts w:ascii="Verdana" w:eastAsia="Calibri" w:hAnsi="Verdana" w:cs="Times New Roman"/>
          <w:b/>
          <w:sz w:val="20"/>
          <w:szCs w:val="20"/>
          <w:lang w:val="en-US"/>
        </w:rPr>
      </w:pPr>
      <w:r w:rsidRPr="001E0030">
        <w:rPr>
          <w:rFonts w:ascii="Verdana" w:eastAsia="Calibri" w:hAnsi="Verdana" w:cs="Times New Roman"/>
          <w:b/>
          <w:sz w:val="20"/>
          <w:szCs w:val="20"/>
          <w:lang w:val="en-US"/>
        </w:rPr>
        <w:t>9. What compliance costs would arise fro</w:t>
      </w:r>
      <w:r w:rsidR="00B745ED">
        <w:rPr>
          <w:rFonts w:ascii="Verdana" w:eastAsia="Calibri" w:hAnsi="Verdana" w:cs="Times New Roman"/>
          <w:b/>
          <w:sz w:val="20"/>
          <w:szCs w:val="20"/>
          <w:lang w:val="en-US"/>
        </w:rPr>
        <w:t>m a standard addressing conduct?</w:t>
      </w:r>
    </w:p>
    <w:p w14:paraId="7732DEBF" w14:textId="77777777" w:rsidR="00F34A0F" w:rsidRPr="001E0030" w:rsidRDefault="00F34A0F" w:rsidP="00D5329E">
      <w:pPr>
        <w:spacing w:after="160" w:line="259" w:lineRule="auto"/>
        <w:contextualSpacing/>
        <w:jc w:val="both"/>
        <w:rPr>
          <w:rFonts w:ascii="Verdana" w:eastAsia="Calibri" w:hAnsi="Verdana" w:cs="Times New Roman"/>
          <w:b/>
          <w:sz w:val="20"/>
          <w:szCs w:val="20"/>
          <w:lang w:val="en-US"/>
        </w:rPr>
      </w:pPr>
    </w:p>
    <w:p w14:paraId="4F308333" w14:textId="69F4FB06" w:rsidR="001E0030" w:rsidRDefault="00F34A0F"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Thes</w:t>
      </w:r>
      <w:r w:rsidR="007B6754">
        <w:rPr>
          <w:rFonts w:ascii="Verdana" w:eastAsia="Calibri" w:hAnsi="Verdana" w:cs="Times New Roman"/>
          <w:sz w:val="20"/>
          <w:szCs w:val="20"/>
          <w:lang w:val="en-US"/>
        </w:rPr>
        <w:t>e costs will</w:t>
      </w:r>
      <w:r w:rsidR="00AD4A3E" w:rsidRPr="00D5329E">
        <w:rPr>
          <w:rFonts w:ascii="Verdana" w:eastAsia="Calibri" w:hAnsi="Verdana" w:cs="Times New Roman"/>
          <w:sz w:val="20"/>
          <w:szCs w:val="20"/>
          <w:lang w:val="en-US"/>
        </w:rPr>
        <w:t xml:space="preserve"> depend on how the conduct is addresse</w:t>
      </w:r>
      <w:r w:rsidR="001E0030">
        <w:rPr>
          <w:rFonts w:ascii="Verdana" w:eastAsia="Calibri" w:hAnsi="Verdana" w:cs="Times New Roman"/>
          <w:sz w:val="20"/>
          <w:szCs w:val="20"/>
          <w:lang w:val="en-US"/>
        </w:rPr>
        <w:t xml:space="preserve">d. If the standard regulates </w:t>
      </w:r>
      <w:r w:rsidR="0072220C">
        <w:rPr>
          <w:rFonts w:ascii="Verdana" w:eastAsia="Calibri" w:hAnsi="Verdana" w:cs="Times New Roman"/>
          <w:sz w:val="20"/>
          <w:szCs w:val="20"/>
          <w:lang w:val="en-US"/>
        </w:rPr>
        <w:t>s</w:t>
      </w:r>
      <w:r w:rsidR="001E0030">
        <w:rPr>
          <w:rFonts w:ascii="Verdana" w:eastAsia="Calibri" w:hAnsi="Verdana" w:cs="Times New Roman"/>
          <w:sz w:val="20"/>
          <w:szCs w:val="20"/>
          <w:lang w:val="en-US"/>
        </w:rPr>
        <w:t>cheme conduct</w:t>
      </w:r>
      <w:r w:rsidR="00E51D00">
        <w:rPr>
          <w:rFonts w:ascii="Verdana" w:eastAsia="Calibri" w:hAnsi="Verdana" w:cs="Times New Roman"/>
          <w:sz w:val="20"/>
          <w:szCs w:val="20"/>
          <w:lang w:val="en-US"/>
        </w:rPr>
        <w:t xml:space="preserve"> only, then wallet providers or intermediaries </w:t>
      </w:r>
      <w:r w:rsidR="00AD4A3E" w:rsidRPr="00D5329E">
        <w:rPr>
          <w:rFonts w:ascii="Verdana" w:eastAsia="Calibri" w:hAnsi="Verdana" w:cs="Times New Roman"/>
          <w:sz w:val="20"/>
          <w:szCs w:val="20"/>
          <w:lang w:val="en-US"/>
        </w:rPr>
        <w:t>would not face the direct costs of maintaining compliance, but would face the costs of developing the technology to offer dual network provisioning.</w:t>
      </w:r>
      <w:r w:rsidR="001E0030">
        <w:rPr>
          <w:rFonts w:ascii="Verdana" w:eastAsia="Calibri" w:hAnsi="Verdana" w:cs="Times New Roman"/>
          <w:sz w:val="20"/>
          <w:szCs w:val="20"/>
          <w:lang w:val="en-US"/>
        </w:rPr>
        <w:t xml:space="preserve"> If the standard requires adherence by digital wallet providers, then there will be compliance costs in providing initial and ongoing assurance that products meet the standards required.  </w:t>
      </w:r>
    </w:p>
    <w:p w14:paraId="6B933C1E" w14:textId="77777777" w:rsidR="001E0030" w:rsidRDefault="001E0030" w:rsidP="00D5329E">
      <w:pPr>
        <w:spacing w:after="160" w:line="259" w:lineRule="auto"/>
        <w:contextualSpacing/>
        <w:jc w:val="both"/>
        <w:rPr>
          <w:rFonts w:ascii="Verdana" w:eastAsia="Calibri" w:hAnsi="Verdana" w:cs="Times New Roman"/>
          <w:sz w:val="20"/>
          <w:szCs w:val="20"/>
          <w:lang w:val="en-US"/>
        </w:rPr>
      </w:pPr>
    </w:p>
    <w:p w14:paraId="0A763DEB" w14:textId="77777777" w:rsidR="00F34A0F" w:rsidRPr="00D5329E" w:rsidRDefault="00AD4A3E"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 xml:space="preserve">If the regulatory intervention requires an overly complicated customer experience, then the take up mobile wallets will suffer, and the progression from a cash payment economy to an electronic payment economy will also be slowed, with consequent macro-economic impacts. </w:t>
      </w:r>
    </w:p>
    <w:p w14:paraId="75320CF3" w14:textId="77777777" w:rsidR="00AD4A3E" w:rsidRPr="00D5329E" w:rsidRDefault="00AD4A3E" w:rsidP="00D5329E">
      <w:pPr>
        <w:spacing w:after="160" w:line="259" w:lineRule="auto"/>
        <w:contextualSpacing/>
        <w:jc w:val="both"/>
        <w:rPr>
          <w:rFonts w:ascii="Verdana" w:eastAsia="Calibri" w:hAnsi="Verdana" w:cs="Times New Roman"/>
          <w:sz w:val="20"/>
          <w:szCs w:val="20"/>
          <w:lang w:val="en-US"/>
        </w:rPr>
      </w:pPr>
    </w:p>
    <w:p w14:paraId="1C27C968" w14:textId="71121963" w:rsidR="00AD4A3E" w:rsidRPr="00D5329E" w:rsidRDefault="00AD4A3E"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 xml:space="preserve">We trust this submission has assisted the RBA’s considerations. If we can be of further </w:t>
      </w:r>
      <w:r w:rsidR="006D5EDC" w:rsidRPr="00D5329E">
        <w:rPr>
          <w:rFonts w:ascii="Verdana" w:eastAsia="Calibri" w:hAnsi="Verdana" w:cs="Times New Roman"/>
          <w:sz w:val="20"/>
          <w:szCs w:val="20"/>
          <w:lang w:val="en-US"/>
        </w:rPr>
        <w:t xml:space="preserve">assistance, please contact </w:t>
      </w:r>
      <w:r w:rsidR="006D5EDC" w:rsidRPr="001E0030">
        <w:rPr>
          <w:rFonts w:ascii="Verdana" w:eastAsia="Calibri" w:hAnsi="Verdana" w:cs="Times New Roman"/>
          <w:b/>
          <w:sz w:val="20"/>
          <w:szCs w:val="20"/>
          <w:lang w:val="en-US"/>
        </w:rPr>
        <w:t>Scott Jamieson,</w:t>
      </w:r>
      <w:r w:rsidR="006D5EDC" w:rsidRPr="00D5329E">
        <w:rPr>
          <w:rFonts w:ascii="Verdana" w:eastAsia="Calibri" w:hAnsi="Verdana" w:cs="Times New Roman"/>
          <w:sz w:val="20"/>
          <w:szCs w:val="20"/>
          <w:lang w:val="en-US"/>
        </w:rPr>
        <w:t xml:space="preserve"> Senior Manager of Compliance on</w:t>
      </w:r>
      <w:r w:rsidR="00805715">
        <w:rPr>
          <w:rFonts w:ascii="Verdana" w:eastAsia="Calibri" w:hAnsi="Verdana" w:cs="Times New Roman"/>
          <w:sz w:val="20"/>
          <w:szCs w:val="20"/>
          <w:lang w:val="en-US"/>
        </w:rPr>
        <w:t xml:space="preserve"> </w:t>
      </w:r>
      <w:hyperlink r:id="rId11" w:history="1">
        <w:r w:rsidR="00805715" w:rsidRPr="001E0030">
          <w:rPr>
            <w:rFonts w:ascii="Verdana" w:eastAsia="Calibri" w:hAnsi="Verdana" w:cs="Times New Roman"/>
            <w:sz w:val="20"/>
            <w:szCs w:val="20"/>
            <w:lang w:val="en-US"/>
          </w:rPr>
          <w:t>sjamieson@cuscal.com.au</w:t>
        </w:r>
      </w:hyperlink>
      <w:r w:rsidR="00805715">
        <w:rPr>
          <w:rFonts w:ascii="Verdana" w:eastAsia="Calibri" w:hAnsi="Verdana" w:cs="Times New Roman"/>
          <w:sz w:val="20"/>
          <w:szCs w:val="20"/>
          <w:lang w:val="en-US"/>
        </w:rPr>
        <w:t xml:space="preserve"> or phone</w:t>
      </w:r>
      <w:r w:rsidR="006D5EDC" w:rsidRPr="00D5329E">
        <w:rPr>
          <w:rFonts w:ascii="Verdana" w:eastAsia="Calibri" w:hAnsi="Verdana" w:cs="Times New Roman"/>
          <w:sz w:val="20"/>
          <w:szCs w:val="20"/>
          <w:lang w:val="en-US"/>
        </w:rPr>
        <w:t xml:space="preserve"> </w:t>
      </w:r>
      <w:r w:rsidR="00805715">
        <w:rPr>
          <w:rFonts w:ascii="Verdana" w:eastAsia="Calibri" w:hAnsi="Verdana" w:cs="Times New Roman"/>
          <w:sz w:val="20"/>
          <w:szCs w:val="20"/>
          <w:lang w:val="en-US"/>
        </w:rPr>
        <w:t>(02) 8299 9660</w:t>
      </w:r>
      <w:r w:rsidR="006D5EDC" w:rsidRPr="00D5329E">
        <w:rPr>
          <w:rFonts w:ascii="Verdana" w:eastAsia="Calibri" w:hAnsi="Verdana" w:cs="Times New Roman"/>
          <w:sz w:val="20"/>
          <w:szCs w:val="20"/>
          <w:lang w:val="en-US"/>
        </w:rPr>
        <w:t>.</w:t>
      </w:r>
    </w:p>
    <w:p w14:paraId="3D664976" w14:textId="77777777" w:rsidR="006D5EDC" w:rsidRPr="00D5329E" w:rsidRDefault="006D5EDC" w:rsidP="00D5329E">
      <w:pPr>
        <w:spacing w:after="160" w:line="259" w:lineRule="auto"/>
        <w:contextualSpacing/>
        <w:jc w:val="both"/>
        <w:rPr>
          <w:rFonts w:ascii="Verdana" w:eastAsia="Calibri" w:hAnsi="Verdana" w:cs="Times New Roman"/>
          <w:sz w:val="20"/>
          <w:szCs w:val="20"/>
          <w:lang w:val="en-US"/>
        </w:rPr>
      </w:pPr>
    </w:p>
    <w:p w14:paraId="181D13EE" w14:textId="77777777" w:rsidR="006D5EDC" w:rsidRPr="00D5329E" w:rsidRDefault="006D5EDC" w:rsidP="00D5329E">
      <w:pPr>
        <w:spacing w:after="160" w:line="259" w:lineRule="auto"/>
        <w:contextualSpacing/>
        <w:jc w:val="both"/>
        <w:rPr>
          <w:rFonts w:ascii="Verdana" w:eastAsia="Calibri" w:hAnsi="Verdana" w:cs="Times New Roman"/>
          <w:sz w:val="20"/>
          <w:szCs w:val="20"/>
          <w:lang w:val="en-US"/>
        </w:rPr>
      </w:pPr>
    </w:p>
    <w:p w14:paraId="2E923FB1" w14:textId="77777777" w:rsidR="006D5EDC" w:rsidRPr="00D5329E" w:rsidRDefault="006D5EDC" w:rsidP="00D5329E">
      <w:pPr>
        <w:spacing w:after="160" w:line="259" w:lineRule="auto"/>
        <w:contextualSpacing/>
        <w:jc w:val="both"/>
        <w:rPr>
          <w:rFonts w:ascii="Verdana" w:eastAsia="Calibri" w:hAnsi="Verdana" w:cs="Times New Roman"/>
          <w:sz w:val="20"/>
          <w:szCs w:val="20"/>
          <w:lang w:val="en-US"/>
        </w:rPr>
      </w:pPr>
      <w:r w:rsidRPr="00D5329E">
        <w:rPr>
          <w:rFonts w:ascii="Verdana" w:eastAsia="Calibri" w:hAnsi="Verdana" w:cs="Times New Roman"/>
          <w:sz w:val="20"/>
          <w:szCs w:val="20"/>
          <w:lang w:val="en-US"/>
        </w:rPr>
        <w:t>Yours sincerely,</w:t>
      </w:r>
    </w:p>
    <w:p w14:paraId="3BA245EA" w14:textId="0F7A6A1A" w:rsidR="006D5EDC" w:rsidRPr="00D5329E" w:rsidRDefault="00452116" w:rsidP="00D5329E">
      <w:pPr>
        <w:spacing w:after="160" w:line="259" w:lineRule="auto"/>
        <w:contextualSpacing/>
        <w:jc w:val="both"/>
        <w:rPr>
          <w:rFonts w:ascii="Verdana" w:eastAsia="Calibri" w:hAnsi="Verdana" w:cs="Times New Roman"/>
          <w:sz w:val="20"/>
          <w:szCs w:val="20"/>
          <w:lang w:val="en-US"/>
        </w:rPr>
      </w:pPr>
      <w:r w:rsidRPr="00452116">
        <w:rPr>
          <w:rFonts w:ascii="Verdana" w:eastAsia="Calibri" w:hAnsi="Verdana" w:cs="Times New Roman"/>
          <w:noProof/>
          <w:sz w:val="20"/>
          <w:szCs w:val="20"/>
          <w:lang w:eastAsia="en-AU"/>
        </w:rPr>
        <w:drawing>
          <wp:inline distT="0" distB="0" distL="0" distR="0" wp14:anchorId="66450FAE" wp14:editId="027774CF">
            <wp:extent cx="1641039" cy="82918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22095" cy="870141"/>
                    </a:xfrm>
                    <a:prstGeom prst="rect">
                      <a:avLst/>
                    </a:prstGeom>
                    <a:noFill/>
                    <a:ln>
                      <a:noFill/>
                    </a:ln>
                  </pic:spPr>
                </pic:pic>
              </a:graphicData>
            </a:graphic>
          </wp:inline>
        </w:drawing>
      </w:r>
    </w:p>
    <w:p w14:paraId="30EC9C7A" w14:textId="1AE9FE22" w:rsidR="006D5EDC" w:rsidRPr="00C6494A" w:rsidRDefault="00C6494A" w:rsidP="00C6494A">
      <w:pPr>
        <w:spacing w:after="160" w:line="259" w:lineRule="auto"/>
        <w:contextualSpacing/>
        <w:jc w:val="both"/>
        <w:rPr>
          <w:rFonts w:ascii="Verdana" w:eastAsia="Calibri" w:hAnsi="Verdana" w:cs="Times New Roman"/>
          <w:b/>
          <w:sz w:val="20"/>
          <w:szCs w:val="20"/>
          <w:lang w:val="en-US"/>
        </w:rPr>
      </w:pPr>
      <w:r w:rsidRPr="00C6494A">
        <w:rPr>
          <w:rFonts w:ascii="Verdana" w:eastAsia="Calibri" w:hAnsi="Verdana" w:cs="Times New Roman"/>
          <w:b/>
          <w:sz w:val="20"/>
          <w:szCs w:val="20"/>
          <w:lang w:val="en-US"/>
        </w:rPr>
        <w:t>Kieran McKenna</w:t>
      </w:r>
    </w:p>
    <w:p w14:paraId="637F04DA" w14:textId="2633B4C8" w:rsidR="00C6494A" w:rsidRPr="00C6494A" w:rsidRDefault="00C6494A" w:rsidP="00C6494A">
      <w:pPr>
        <w:spacing w:after="160" w:line="259" w:lineRule="auto"/>
        <w:contextualSpacing/>
        <w:jc w:val="both"/>
        <w:rPr>
          <w:rFonts w:ascii="Verdana" w:eastAsia="Calibri" w:hAnsi="Verdana" w:cs="Times New Roman"/>
          <w:sz w:val="20"/>
          <w:szCs w:val="20"/>
          <w:lang w:val="en-US"/>
        </w:rPr>
      </w:pPr>
      <w:r w:rsidRPr="00C6494A">
        <w:rPr>
          <w:rFonts w:ascii="Verdana" w:eastAsia="Calibri" w:hAnsi="Verdana" w:cs="Times New Roman"/>
          <w:sz w:val="20"/>
          <w:szCs w:val="20"/>
          <w:lang w:val="en-US"/>
        </w:rPr>
        <w:t>Chief Risk Officer</w:t>
      </w:r>
    </w:p>
    <w:sectPr w:rsidR="00C6494A" w:rsidRPr="00C6494A" w:rsidSect="00376530">
      <w:footerReference w:type="default" r:id="rId13"/>
      <w:headerReference w:type="first" r:id="rId14"/>
      <w:pgSz w:w="11907" w:h="16840" w:code="9"/>
      <w:pgMar w:top="2127" w:right="1275" w:bottom="709" w:left="1134" w:header="539"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AE9A40" w14:textId="77777777" w:rsidR="006747FE" w:rsidRDefault="006747FE">
      <w:r>
        <w:separator/>
      </w:r>
    </w:p>
  </w:endnote>
  <w:endnote w:type="continuationSeparator" w:id="0">
    <w:p w14:paraId="7DE2A2C9" w14:textId="77777777" w:rsidR="006747FE" w:rsidRDefault="00674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GarmdITC Bk BT">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0892580"/>
      <w:docPartObj>
        <w:docPartGallery w:val="Page Numbers (Bottom of Page)"/>
        <w:docPartUnique/>
      </w:docPartObj>
    </w:sdtPr>
    <w:sdtEndPr/>
    <w:sdtContent>
      <w:p w14:paraId="66BF7335" w14:textId="77777777" w:rsidR="00EB6036" w:rsidRDefault="00376530">
        <w:pPr>
          <w:pStyle w:val="Footer"/>
          <w:jc w:val="right"/>
        </w:pPr>
        <w:r>
          <w:fldChar w:fldCharType="begin"/>
        </w:r>
        <w:r>
          <w:instrText xml:space="preserve"> PAGE   \* MERGEFORMAT </w:instrText>
        </w:r>
        <w:r>
          <w:fldChar w:fldCharType="separate"/>
        </w:r>
        <w:r w:rsidR="00452116">
          <w:rPr>
            <w:noProof/>
          </w:rPr>
          <w:t>5</w:t>
        </w:r>
        <w:r>
          <w:rPr>
            <w:noProof/>
          </w:rPr>
          <w:fldChar w:fldCharType="end"/>
        </w:r>
      </w:p>
    </w:sdtContent>
  </w:sdt>
  <w:p w14:paraId="59B3AEDD" w14:textId="77777777" w:rsidR="00EB6036" w:rsidRDefault="00EB60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937BFB" w14:textId="77777777" w:rsidR="006747FE" w:rsidRDefault="006747FE">
      <w:r>
        <w:separator/>
      </w:r>
    </w:p>
  </w:footnote>
  <w:footnote w:type="continuationSeparator" w:id="0">
    <w:p w14:paraId="5423CE54" w14:textId="77777777" w:rsidR="006747FE" w:rsidRDefault="006747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34CFBC" w14:textId="77777777" w:rsidR="00EB6036" w:rsidRDefault="00EB6036">
    <w:pPr>
      <w:pStyle w:val="Header"/>
    </w:pPr>
    <w:r>
      <w:rPr>
        <w:noProof/>
        <w:lang w:eastAsia="en-AU"/>
      </w:rPr>
      <w:drawing>
        <wp:anchor distT="0" distB="0" distL="114300" distR="114300" simplePos="0" relativeHeight="251657728" behindDoc="0" locked="1" layoutInCell="1" allowOverlap="0" wp14:anchorId="4598314C" wp14:editId="7AA807E6">
          <wp:simplePos x="0" y="0"/>
          <wp:positionH relativeFrom="page">
            <wp:posOffset>6124575</wp:posOffset>
          </wp:positionH>
          <wp:positionV relativeFrom="page">
            <wp:posOffset>266700</wp:posOffset>
          </wp:positionV>
          <wp:extent cx="1116330" cy="1190625"/>
          <wp:effectExtent l="0" t="0" r="7620" b="9525"/>
          <wp:wrapNone/>
          <wp:docPr id="3" name="Picture 16" descr="Cuscal logo 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cal logo vertic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6330" cy="1190625"/>
                  </a:xfrm>
                  <a:prstGeom prst="rect">
                    <a:avLst/>
                  </a:prstGeom>
                  <a:noFill/>
                </pic:spPr>
              </pic:pic>
            </a:graphicData>
          </a:graphic>
        </wp:anchor>
      </w:drawing>
    </w:r>
    <w:r w:rsidR="00FD644E">
      <w:rPr>
        <w:noProof/>
        <w:lang w:eastAsia="en-AU"/>
      </w:rPr>
      <mc:AlternateContent>
        <mc:Choice Requires="wps">
          <w:drawing>
            <wp:anchor distT="0" distB="0" distL="114300" distR="114300" simplePos="0" relativeHeight="251656704" behindDoc="0" locked="1" layoutInCell="1" allowOverlap="0" wp14:anchorId="1B43F3D9" wp14:editId="18EE97E3">
              <wp:simplePos x="0" y="0"/>
              <wp:positionH relativeFrom="page">
                <wp:posOffset>321945</wp:posOffset>
              </wp:positionH>
              <wp:positionV relativeFrom="page">
                <wp:posOffset>273685</wp:posOffset>
              </wp:positionV>
              <wp:extent cx="5749925" cy="345440"/>
              <wp:effectExtent l="0" t="0" r="3175" b="165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992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5A0F5" w14:textId="77777777" w:rsidR="00EB6036" w:rsidRDefault="00EB6036">
                          <w:pPr>
                            <w:tabs>
                              <w:tab w:val="left" w:pos="1978"/>
                              <w:tab w:val="left" w:pos="3956"/>
                              <w:tab w:val="left" w:pos="4300"/>
                            </w:tabs>
                            <w:rPr>
                              <w:sz w:val="14"/>
                            </w:rPr>
                          </w:pPr>
                          <w:r>
                            <w:rPr>
                              <w:sz w:val="14"/>
                            </w:rPr>
                            <w:t>1 Margaret St</w:t>
                          </w:r>
                          <w:r>
                            <w:rPr>
                              <w:sz w:val="14"/>
                            </w:rPr>
                            <w:tab/>
                            <w:t>GPO Box 4720</w:t>
                          </w:r>
                          <w:r>
                            <w:rPr>
                              <w:sz w:val="14"/>
                            </w:rPr>
                            <w:tab/>
                          </w:r>
                          <w:r>
                            <w:rPr>
                              <w:sz w:val="14"/>
                            </w:rPr>
                            <w:tab/>
                            <w:t>DX 10271</w:t>
                          </w:r>
                          <w:r>
                            <w:rPr>
                              <w:sz w:val="14"/>
                            </w:rPr>
                            <w:tab/>
                          </w:r>
                          <w:r>
                            <w:rPr>
                              <w:sz w:val="14"/>
                            </w:rPr>
                            <w:tab/>
                          </w:r>
                          <w:r>
                            <w:rPr>
                              <w:sz w:val="14"/>
                            </w:rPr>
                            <w:tab/>
                            <w:t>TEL</w:t>
                          </w:r>
                          <w:r>
                            <w:rPr>
                              <w:sz w:val="14"/>
                            </w:rPr>
                            <w:tab/>
                            <w:t>(02) 8299 9000</w:t>
                          </w:r>
                        </w:p>
                        <w:p w14:paraId="4E3C810A" w14:textId="77777777" w:rsidR="00EB6036" w:rsidRDefault="00EB6036">
                          <w:pPr>
                            <w:tabs>
                              <w:tab w:val="left" w:pos="1978"/>
                              <w:tab w:val="left" w:pos="3956"/>
                              <w:tab w:val="left" w:pos="4300"/>
                            </w:tabs>
                            <w:rPr>
                              <w:sz w:val="14"/>
                            </w:rPr>
                          </w:pPr>
                          <w:smartTag w:uri="urn:schemas-microsoft-com:office:smarttags" w:element="City">
                            <w:r>
                              <w:rPr>
                                <w:sz w:val="14"/>
                              </w:rPr>
                              <w:t>Sydney</w:t>
                            </w:r>
                          </w:smartTag>
                          <w:r>
                            <w:rPr>
                              <w:sz w:val="14"/>
                            </w:rPr>
                            <w:t xml:space="preserve"> NSW 2000</w:t>
                          </w:r>
                          <w:r>
                            <w:rPr>
                              <w:sz w:val="14"/>
                            </w:rPr>
                            <w:tab/>
                          </w:r>
                          <w:smartTag w:uri="urn:schemas-microsoft-com:office:smarttags" w:element="City">
                            <w:r>
                              <w:rPr>
                                <w:sz w:val="14"/>
                              </w:rPr>
                              <w:t>Sydney</w:t>
                            </w:r>
                          </w:smartTag>
                          <w:r>
                            <w:rPr>
                              <w:sz w:val="14"/>
                            </w:rPr>
                            <w:t xml:space="preserve"> NSW 2001</w:t>
                          </w:r>
                          <w:r>
                            <w:rPr>
                              <w:sz w:val="14"/>
                            </w:rPr>
                            <w:tab/>
                          </w:r>
                          <w:r>
                            <w:rPr>
                              <w:sz w:val="14"/>
                            </w:rPr>
                            <w:tab/>
                          </w:r>
                          <w:smartTag w:uri="urn:schemas-microsoft-com:office:smarttags" w:element="City">
                            <w:smartTag w:uri="urn:schemas-microsoft-com:office:smarttags" w:element="place">
                              <w:r>
                                <w:rPr>
                                  <w:sz w:val="14"/>
                                </w:rPr>
                                <w:t>Sydney</w:t>
                              </w:r>
                            </w:smartTag>
                          </w:smartTag>
                          <w:r>
                            <w:rPr>
                              <w:sz w:val="14"/>
                            </w:rPr>
                            <w:t xml:space="preserve"> Stock Exchange</w:t>
                          </w:r>
                          <w:r>
                            <w:rPr>
                              <w:sz w:val="14"/>
                            </w:rPr>
                            <w:tab/>
                            <w:t>FAX</w:t>
                          </w:r>
                          <w:r>
                            <w:rPr>
                              <w:sz w:val="14"/>
                            </w:rPr>
                            <w:tab/>
                            <w:t>(02) 8299 9600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8355C64" id="_x0000_t202" coordsize="21600,21600" o:spt="202" path="m,l,21600r21600,l21600,xe">
              <v:stroke joinstyle="miter"/>
              <v:path gradientshapeok="t" o:connecttype="rect"/>
            </v:shapetype>
            <v:shape id="Text Box 1" o:spid="_x0000_s1026" type="#_x0000_t202" style="position:absolute;margin-left:25.35pt;margin-top:21.55pt;width:452.75pt;height:27.2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1QxrAIAAKkFAAAOAAAAZHJzL2Uyb0RvYy54bWysVF1vmzAUfZ+0/2D5nQKp8wEKqdIQpknd&#10;h9TuBzhggjWwme0Eumn/fdempEmrSdM2HtDFvj6+557DXd70TY2OTGkuRYLDqwAjJnJZcLFP8JeH&#10;zFtgpA0VBa2lYAl+ZBrfrN6+WXZtzCayknXBFAIQoeOuTXBlTBv7vs4r1lB9JVsmYLOUqqEGPtXe&#10;LxTtAL2p/UkQzPxOqqJVMmdaw2o6bOKVwy9LlptPZamZQXWCoTbj3sq9d/btr5Y03ivaVjx/KoP+&#10;RRUN5QIuPUGl1FB0UPwVVMNzJbUszVUuG1+WJc+Z4wBswuAFm/uKtsxxgebo9tQm/f9g84/Hzwrx&#10;ArTDSNAGJHpgvUG3skeh7U7X6hiS7ltIMz0s20zLVLd3Mv+qkZCbioo9Wyslu4rRAqpzJ/2zowOO&#10;tiC77oMs4Bp6MNIB9aVqLCA0AwE6qPR4UsaWksPidE6iaDLFKIe9azIlxEnn03g83Spt3jHZIBsk&#10;WIHyDp0e77QBHpA6ptjLhMx4XTv1a3GxAInDCtwNR+2ercKJ+SMKou1iuyAemcy2HgnS1FtnG+LN&#10;snA+Ta/TzSYNf9p7QxJXvCiYsNeMxgrJnwn3ZPHBEidraVnzwsLZkrTa7za1QkcKxs7cY9WC4s/S&#10;/Msy3DZweUEpnJDgdhJ52Wwx90hGpl40DxZeEEa30SwgEUmzS0p3XLB/p4S6BEdT0NTR+S23wD2v&#10;udG44QZGR82bBC9OSTS2FtyKwklrKK+H+KwVtvznVkDHRqGdYa1HB7eaftcDinXxThaPYF0lwVng&#10;T5h3EFRSfceog9mRYP3tQBXDqH4vwP520IyBGoPdGFCRw9EEG4yGcGOGgXRoFd9XgDz8YEKu4Rcp&#10;uXPvcxVQuv2AeeBIPM0uO3DOv13W84Rd/QIAAP//AwBQSwMEFAAGAAgAAAAhAOVwSCnfAAAACAEA&#10;AA8AAABkcnMvZG93bnJldi54bWxMj8FOwzAQRO9I/IO1SNyo3ULSNo1TVQhOSIg0HDg6sZtYjdch&#10;dtvw9yyncpvVjGbe5tvJ9exsxmA9SpjPBDCDjdcWWwmf1evDCliICrXqPRoJPybAtri9yVWm/QVL&#10;c97HllEJhkxJ6GIcMs5D0xmnwswPBsk7+NGpSOfYcj2qC5W7ni+ESLlTFmmhU4N57kxz3J+chN0X&#10;li/2+73+KA+lraq1wLf0KOX93bTbAItmitcw/OETOhTEVPsT6sB6CYlYUlLC0+McGPnrJF0Aq0ks&#10;E+BFzv8/UPwCAAD//wMAUEsBAi0AFAAGAAgAAAAhALaDOJL+AAAA4QEAABMAAAAAAAAAAAAAAAAA&#10;AAAAAFtDb250ZW50X1R5cGVzXS54bWxQSwECLQAUAAYACAAAACEAOP0h/9YAAACUAQAACwAAAAAA&#10;AAAAAAAAAAAvAQAAX3JlbHMvLnJlbHNQSwECLQAUAAYACAAAACEA8T9UMawCAACpBQAADgAAAAAA&#10;AAAAAAAAAAAuAgAAZHJzL2Uyb0RvYy54bWxQSwECLQAUAAYACAAAACEA5XBIKd8AAAAIAQAADwAA&#10;AAAAAAAAAAAAAAAGBQAAZHJzL2Rvd25yZXYueG1sUEsFBgAAAAAEAAQA8wAAABIGAAAAAA==&#10;" o:allowoverlap="f" filled="f" stroked="f">
              <v:textbox inset="0,0,0,0">
                <w:txbxContent>
                  <w:p w:rsidR="00EB6036" w:rsidRDefault="00EB6036">
                    <w:pPr>
                      <w:tabs>
                        <w:tab w:val="left" w:pos="1978"/>
                        <w:tab w:val="left" w:pos="3956"/>
                        <w:tab w:val="left" w:pos="4300"/>
                      </w:tabs>
                      <w:rPr>
                        <w:sz w:val="14"/>
                      </w:rPr>
                    </w:pPr>
                    <w:r>
                      <w:rPr>
                        <w:sz w:val="14"/>
                      </w:rPr>
                      <w:t>1 Margaret St</w:t>
                    </w:r>
                    <w:r>
                      <w:rPr>
                        <w:sz w:val="14"/>
                      </w:rPr>
                      <w:tab/>
                      <w:t>GPO Box 4720</w:t>
                    </w:r>
                    <w:r>
                      <w:rPr>
                        <w:sz w:val="14"/>
                      </w:rPr>
                      <w:tab/>
                    </w:r>
                    <w:r>
                      <w:rPr>
                        <w:sz w:val="14"/>
                      </w:rPr>
                      <w:tab/>
                      <w:t>DX 10271</w:t>
                    </w:r>
                    <w:r>
                      <w:rPr>
                        <w:sz w:val="14"/>
                      </w:rPr>
                      <w:tab/>
                    </w:r>
                    <w:r>
                      <w:rPr>
                        <w:sz w:val="14"/>
                      </w:rPr>
                      <w:tab/>
                    </w:r>
                    <w:r>
                      <w:rPr>
                        <w:sz w:val="14"/>
                      </w:rPr>
                      <w:tab/>
                      <w:t>TEL</w:t>
                    </w:r>
                    <w:r>
                      <w:rPr>
                        <w:sz w:val="14"/>
                      </w:rPr>
                      <w:tab/>
                      <w:t>(02) 8299 9000</w:t>
                    </w:r>
                  </w:p>
                  <w:p w:rsidR="00EB6036" w:rsidRDefault="00EB6036">
                    <w:pPr>
                      <w:tabs>
                        <w:tab w:val="left" w:pos="1978"/>
                        <w:tab w:val="left" w:pos="3956"/>
                        <w:tab w:val="left" w:pos="4300"/>
                      </w:tabs>
                      <w:rPr>
                        <w:sz w:val="14"/>
                      </w:rPr>
                    </w:pPr>
                    <w:smartTag w:uri="urn:schemas-microsoft-com:office:smarttags" w:element="City">
                      <w:r>
                        <w:rPr>
                          <w:sz w:val="14"/>
                        </w:rPr>
                        <w:t>Sydney</w:t>
                      </w:r>
                    </w:smartTag>
                    <w:r>
                      <w:rPr>
                        <w:sz w:val="14"/>
                      </w:rPr>
                      <w:t xml:space="preserve"> NSW 2000</w:t>
                    </w:r>
                    <w:r>
                      <w:rPr>
                        <w:sz w:val="14"/>
                      </w:rPr>
                      <w:tab/>
                    </w:r>
                    <w:smartTag w:uri="urn:schemas-microsoft-com:office:smarttags" w:element="City">
                      <w:r>
                        <w:rPr>
                          <w:sz w:val="14"/>
                        </w:rPr>
                        <w:t>Sydney</w:t>
                      </w:r>
                    </w:smartTag>
                    <w:r>
                      <w:rPr>
                        <w:sz w:val="14"/>
                      </w:rPr>
                      <w:t xml:space="preserve"> NSW 2001</w:t>
                    </w:r>
                    <w:r>
                      <w:rPr>
                        <w:sz w:val="14"/>
                      </w:rPr>
                      <w:tab/>
                    </w:r>
                    <w:r>
                      <w:rPr>
                        <w:sz w:val="14"/>
                      </w:rPr>
                      <w:tab/>
                    </w:r>
                    <w:smartTag w:uri="urn:schemas-microsoft-com:office:smarttags" w:element="City">
                      <w:smartTag w:uri="urn:schemas-microsoft-com:office:smarttags" w:element="place">
                        <w:r>
                          <w:rPr>
                            <w:sz w:val="14"/>
                          </w:rPr>
                          <w:t>Sydney</w:t>
                        </w:r>
                      </w:smartTag>
                    </w:smartTag>
                    <w:r>
                      <w:rPr>
                        <w:sz w:val="14"/>
                      </w:rPr>
                      <w:t xml:space="preserve"> Stock Exchange</w:t>
                    </w:r>
                    <w:r>
                      <w:rPr>
                        <w:sz w:val="14"/>
                      </w:rPr>
                      <w:tab/>
                      <w:t>FAX</w:t>
                    </w:r>
                    <w:r>
                      <w:rPr>
                        <w:sz w:val="14"/>
                      </w:rPr>
                      <w:tab/>
                      <w:t>(02) 8299 9600</w:t>
                    </w:r>
                  </w:p>
                </w:txbxContent>
              </v:textbox>
              <w10:wrap anchorx="page" anchory="pag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818E3"/>
    <w:multiLevelType w:val="hybridMultilevel"/>
    <w:tmpl w:val="FC3C25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E054D57"/>
    <w:multiLevelType w:val="hybridMultilevel"/>
    <w:tmpl w:val="62AE3568"/>
    <w:lvl w:ilvl="0" w:tplc="F27E80F2">
      <w:start w:val="31"/>
      <w:numFmt w:val="bullet"/>
      <w:lvlText w:val="-"/>
      <w:lvlJc w:val="left"/>
      <w:pPr>
        <w:ind w:left="720" w:hanging="360"/>
      </w:pPr>
      <w:rPr>
        <w:rFonts w:ascii="Verdana" w:eastAsia="Calibri" w:hAnsi="Verdan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B575514"/>
    <w:multiLevelType w:val="multilevel"/>
    <w:tmpl w:val="3196AC24"/>
    <w:lvl w:ilvl="0">
      <w:start w:val="1"/>
      <w:numFmt w:val="decimal"/>
      <w:lvlRestart w:val="0"/>
      <w:pStyle w:val="ListNum"/>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lowerRoman"/>
      <w:lvlText w:val="(%3)"/>
      <w:lvlJc w:val="left"/>
      <w:pPr>
        <w:tabs>
          <w:tab w:val="num" w:pos="2126"/>
        </w:tabs>
        <w:ind w:left="2126" w:hanging="709"/>
      </w:pPr>
      <w:rPr>
        <w:rFonts w:cs="Times New Roman"/>
      </w:rPr>
    </w:lvl>
    <w:lvl w:ilvl="3">
      <w:start w:val="1"/>
      <w:numFmt w:val="upperLetter"/>
      <w:lvlText w:val="(%4)"/>
      <w:lvlJc w:val="left"/>
      <w:pPr>
        <w:tabs>
          <w:tab w:val="num" w:pos="2835"/>
        </w:tabs>
        <w:ind w:left="2835" w:hanging="709"/>
      </w:pPr>
      <w:rPr>
        <w:rFonts w:cs="Times New Roman"/>
      </w:rPr>
    </w:lvl>
    <w:lvl w:ilvl="4">
      <w:start w:val="1"/>
      <w:numFmt w:val="decimal"/>
      <w:pStyle w:val="Levela"/>
      <w:lvlText w:val="(%5)"/>
      <w:lvlJc w:val="left"/>
      <w:pPr>
        <w:tabs>
          <w:tab w:val="num" w:pos="3543"/>
        </w:tabs>
        <w:ind w:left="3543" w:hanging="708"/>
      </w:pPr>
      <w:rPr>
        <w:rFonts w:cs="Times New Roman"/>
      </w:rPr>
    </w:lvl>
    <w:lvl w:ilvl="5">
      <w:start w:val="1"/>
      <w:numFmt w:val="none"/>
      <w:pStyle w:val="LevelA0"/>
      <w:lvlText w:val=""/>
      <w:lvlJc w:val="left"/>
      <w:pPr>
        <w:tabs>
          <w:tab w:val="num" w:pos="0"/>
        </w:tabs>
      </w:pPr>
      <w:rPr>
        <w:rFonts w:cs="Times New Roman"/>
      </w:rPr>
    </w:lvl>
    <w:lvl w:ilvl="6">
      <w:start w:val="1"/>
      <w:numFmt w:val="none"/>
      <w:lvlText w:val="%7"/>
      <w:lvlJc w:val="left"/>
      <w:pPr>
        <w:tabs>
          <w:tab w:val="num" w:pos="0"/>
        </w:tabs>
      </w:pPr>
      <w:rPr>
        <w:rFonts w:cs="Times New Roman"/>
      </w:rPr>
    </w:lvl>
    <w:lvl w:ilvl="7">
      <w:start w:val="1"/>
      <w:numFmt w:val="none"/>
      <w:lvlText w:val="%8"/>
      <w:lvlJc w:val="left"/>
      <w:pPr>
        <w:tabs>
          <w:tab w:val="num" w:pos="0"/>
        </w:tabs>
      </w:pPr>
      <w:rPr>
        <w:rFonts w:cs="Times New Roman"/>
      </w:rPr>
    </w:lvl>
    <w:lvl w:ilvl="8">
      <w:start w:val="1"/>
      <w:numFmt w:val="none"/>
      <w:lvlText w:val=""/>
      <w:lvlJc w:val="left"/>
      <w:pPr>
        <w:tabs>
          <w:tab w:val="num" w:pos="0"/>
        </w:tabs>
      </w:pPr>
      <w:rPr>
        <w:rFonts w:cs="Times New Roman"/>
      </w:rPr>
    </w:lvl>
  </w:abstractNum>
  <w:abstractNum w:abstractNumId="3">
    <w:nsid w:val="432D53BD"/>
    <w:multiLevelType w:val="hybridMultilevel"/>
    <w:tmpl w:val="DCEC09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680B3E3C"/>
    <w:multiLevelType w:val="hybridMultilevel"/>
    <w:tmpl w:val="35706020"/>
    <w:lvl w:ilvl="0" w:tplc="D688E12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71C1515A"/>
    <w:multiLevelType w:val="multilevel"/>
    <w:tmpl w:val="25DE3DB0"/>
    <w:lvl w:ilvl="0">
      <w:start w:val="1"/>
      <w:numFmt w:val="decimal"/>
      <w:pStyle w:val="Schedule1"/>
      <w:lvlText w:val="%1."/>
      <w:lvlJc w:val="left"/>
      <w:pPr>
        <w:tabs>
          <w:tab w:val="num" w:pos="709"/>
        </w:tabs>
        <w:ind w:left="709" w:hanging="709"/>
      </w:pPr>
      <w:rPr>
        <w:rFonts w:cs="Times New Roman"/>
      </w:rPr>
    </w:lvl>
    <w:lvl w:ilvl="1">
      <w:start w:val="1"/>
      <w:numFmt w:val="decimal"/>
      <w:pStyle w:val="Schedule2"/>
      <w:lvlText w:val="%1.%2"/>
      <w:lvlJc w:val="left"/>
      <w:pPr>
        <w:tabs>
          <w:tab w:val="num" w:pos="709"/>
        </w:tabs>
        <w:ind w:left="709" w:hanging="709"/>
      </w:pPr>
      <w:rPr>
        <w:rFonts w:cs="Times New Roman"/>
      </w:rPr>
    </w:lvl>
    <w:lvl w:ilvl="2">
      <w:start w:val="1"/>
      <w:numFmt w:val="lowerLetter"/>
      <w:pStyle w:val="Schedule3"/>
      <w:lvlText w:val="(%3)"/>
      <w:lvlJc w:val="left"/>
      <w:pPr>
        <w:tabs>
          <w:tab w:val="num" w:pos="1418"/>
        </w:tabs>
        <w:ind w:left="1418" w:hanging="709"/>
      </w:pPr>
      <w:rPr>
        <w:rFonts w:cs="Times New Roman"/>
      </w:rPr>
    </w:lvl>
    <w:lvl w:ilvl="3">
      <w:start w:val="1"/>
      <w:numFmt w:val="lowerRoman"/>
      <w:pStyle w:val="Schedule4"/>
      <w:lvlText w:val="(%4)"/>
      <w:lvlJc w:val="left"/>
      <w:pPr>
        <w:tabs>
          <w:tab w:val="num" w:pos="2126"/>
        </w:tabs>
        <w:ind w:left="2126" w:hanging="708"/>
      </w:pPr>
      <w:rPr>
        <w:rFonts w:cs="Times New Roman"/>
      </w:rPr>
    </w:lvl>
    <w:lvl w:ilvl="4">
      <w:start w:val="1"/>
      <w:numFmt w:val="upperLetter"/>
      <w:pStyle w:val="Schedule5"/>
      <w:lvlText w:val="(%5)"/>
      <w:lvlJc w:val="left"/>
      <w:pPr>
        <w:tabs>
          <w:tab w:val="num" w:pos="2835"/>
        </w:tabs>
        <w:ind w:left="2835" w:hanging="709"/>
      </w:pPr>
      <w:rPr>
        <w:rFonts w:cs="Times New Roman"/>
      </w:rPr>
    </w:lvl>
    <w:lvl w:ilvl="5">
      <w:start w:val="1"/>
      <w:numFmt w:val="decimal"/>
      <w:pStyle w:val="Schedule6"/>
      <w:lvlText w:val="(%6)"/>
      <w:lvlJc w:val="left"/>
      <w:pPr>
        <w:tabs>
          <w:tab w:val="num" w:pos="3544"/>
        </w:tabs>
        <w:ind w:left="3544" w:hanging="709"/>
      </w:pPr>
      <w:rPr>
        <w:rFonts w:cs="Times New Roman"/>
      </w:rPr>
    </w:lvl>
    <w:lvl w:ilvl="6">
      <w:start w:val="1"/>
      <w:numFmt w:val="none"/>
      <w:lvlText w:val=""/>
      <w:lvlJc w:val="left"/>
      <w:pPr>
        <w:tabs>
          <w:tab w:val="num" w:pos="3402"/>
        </w:tabs>
        <w:ind w:left="3402" w:hanging="567"/>
      </w:pPr>
      <w:rPr>
        <w:rFonts w:cs="Times New Roman"/>
      </w:rPr>
    </w:lvl>
    <w:lvl w:ilvl="7">
      <w:start w:val="1"/>
      <w:numFmt w:val="none"/>
      <w:lvlText w:val=""/>
      <w:lvlJc w:val="left"/>
      <w:pPr>
        <w:tabs>
          <w:tab w:val="num" w:pos="3402"/>
        </w:tabs>
        <w:ind w:left="3402" w:hanging="567"/>
      </w:pPr>
      <w:rPr>
        <w:rFonts w:cs="Times New Roman"/>
      </w:rPr>
    </w:lvl>
    <w:lvl w:ilvl="8">
      <w:start w:val="1"/>
      <w:numFmt w:val="none"/>
      <w:lvlText w:val=""/>
      <w:lvlJc w:val="left"/>
      <w:pPr>
        <w:tabs>
          <w:tab w:val="num" w:pos="3402"/>
        </w:tabs>
        <w:ind w:left="3402" w:hanging="567"/>
      </w:pPr>
      <w:rPr>
        <w:rFonts w:cs="Times New Roman"/>
      </w:rPr>
    </w:lvl>
  </w:abstractNum>
  <w:num w:numId="1">
    <w:abstractNumId w:val="2"/>
  </w:num>
  <w:num w:numId="2">
    <w:abstractNumId w:val="5"/>
  </w:num>
  <w:num w:numId="3">
    <w:abstractNumId w:val="4"/>
  </w:num>
  <w:num w:numId="4">
    <w:abstractNumId w:val="3"/>
  </w:num>
  <w:num w:numId="5">
    <w:abstractNumId w:val="1"/>
  </w:num>
  <w:num w:numId="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defaultTabStop w:val="720"/>
  <w:drawingGridHorizontalSpacing w:val="43"/>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EF7"/>
    <w:rsid w:val="00000033"/>
    <w:rsid w:val="000019ED"/>
    <w:rsid w:val="0000239B"/>
    <w:rsid w:val="000027CF"/>
    <w:rsid w:val="0000317A"/>
    <w:rsid w:val="00003655"/>
    <w:rsid w:val="00007AE2"/>
    <w:rsid w:val="00007E0A"/>
    <w:rsid w:val="00010596"/>
    <w:rsid w:val="00011A9F"/>
    <w:rsid w:val="00011F61"/>
    <w:rsid w:val="00013440"/>
    <w:rsid w:val="00014B43"/>
    <w:rsid w:val="00014D6E"/>
    <w:rsid w:val="00015919"/>
    <w:rsid w:val="00015B21"/>
    <w:rsid w:val="0001600E"/>
    <w:rsid w:val="00017265"/>
    <w:rsid w:val="0002064C"/>
    <w:rsid w:val="0002071E"/>
    <w:rsid w:val="00021C00"/>
    <w:rsid w:val="0002253A"/>
    <w:rsid w:val="000226AC"/>
    <w:rsid w:val="0002391F"/>
    <w:rsid w:val="00023FFE"/>
    <w:rsid w:val="0002670C"/>
    <w:rsid w:val="000271E7"/>
    <w:rsid w:val="00030A5D"/>
    <w:rsid w:val="00030D43"/>
    <w:rsid w:val="00031E37"/>
    <w:rsid w:val="000358A0"/>
    <w:rsid w:val="000358C1"/>
    <w:rsid w:val="00035E11"/>
    <w:rsid w:val="00037B26"/>
    <w:rsid w:val="000401A3"/>
    <w:rsid w:val="00040AEB"/>
    <w:rsid w:val="00040BA0"/>
    <w:rsid w:val="000416F7"/>
    <w:rsid w:val="00041E67"/>
    <w:rsid w:val="000423BA"/>
    <w:rsid w:val="00043833"/>
    <w:rsid w:val="00045ACB"/>
    <w:rsid w:val="00045BCA"/>
    <w:rsid w:val="00046637"/>
    <w:rsid w:val="00047503"/>
    <w:rsid w:val="00047519"/>
    <w:rsid w:val="0005056E"/>
    <w:rsid w:val="00050638"/>
    <w:rsid w:val="00051BC8"/>
    <w:rsid w:val="00051F69"/>
    <w:rsid w:val="000546F1"/>
    <w:rsid w:val="00054865"/>
    <w:rsid w:val="000555F7"/>
    <w:rsid w:val="00057BE9"/>
    <w:rsid w:val="000616E7"/>
    <w:rsid w:val="00061BF1"/>
    <w:rsid w:val="0006244E"/>
    <w:rsid w:val="00063F8C"/>
    <w:rsid w:val="0006529B"/>
    <w:rsid w:val="0006605D"/>
    <w:rsid w:val="000664B9"/>
    <w:rsid w:val="000668EB"/>
    <w:rsid w:val="00067B27"/>
    <w:rsid w:val="00080FD1"/>
    <w:rsid w:val="00081564"/>
    <w:rsid w:val="000824D5"/>
    <w:rsid w:val="00082F62"/>
    <w:rsid w:val="0008323D"/>
    <w:rsid w:val="000838C9"/>
    <w:rsid w:val="00085404"/>
    <w:rsid w:val="00085DE5"/>
    <w:rsid w:val="00087367"/>
    <w:rsid w:val="00087A22"/>
    <w:rsid w:val="00092026"/>
    <w:rsid w:val="00093F8C"/>
    <w:rsid w:val="00094CA9"/>
    <w:rsid w:val="00095A46"/>
    <w:rsid w:val="00097372"/>
    <w:rsid w:val="000A0884"/>
    <w:rsid w:val="000A0C88"/>
    <w:rsid w:val="000A2466"/>
    <w:rsid w:val="000A3004"/>
    <w:rsid w:val="000A3D5B"/>
    <w:rsid w:val="000A42BD"/>
    <w:rsid w:val="000A4369"/>
    <w:rsid w:val="000A56D3"/>
    <w:rsid w:val="000A74FC"/>
    <w:rsid w:val="000A7E8B"/>
    <w:rsid w:val="000A7F0D"/>
    <w:rsid w:val="000B1AEE"/>
    <w:rsid w:val="000B32C7"/>
    <w:rsid w:val="000B5E32"/>
    <w:rsid w:val="000C0026"/>
    <w:rsid w:val="000C1D97"/>
    <w:rsid w:val="000C2DD8"/>
    <w:rsid w:val="000C4971"/>
    <w:rsid w:val="000C70CF"/>
    <w:rsid w:val="000D0206"/>
    <w:rsid w:val="000D0E5B"/>
    <w:rsid w:val="000D2761"/>
    <w:rsid w:val="000D33AF"/>
    <w:rsid w:val="000D3A1C"/>
    <w:rsid w:val="000D3CEC"/>
    <w:rsid w:val="000D4DC7"/>
    <w:rsid w:val="000D5893"/>
    <w:rsid w:val="000D5F45"/>
    <w:rsid w:val="000D652F"/>
    <w:rsid w:val="000D7920"/>
    <w:rsid w:val="000D7F98"/>
    <w:rsid w:val="000E0277"/>
    <w:rsid w:val="000E0424"/>
    <w:rsid w:val="000E0F65"/>
    <w:rsid w:val="000E1688"/>
    <w:rsid w:val="000E6199"/>
    <w:rsid w:val="000E7AD2"/>
    <w:rsid w:val="000E7C4F"/>
    <w:rsid w:val="000F05DA"/>
    <w:rsid w:val="000F1202"/>
    <w:rsid w:val="000F6484"/>
    <w:rsid w:val="000F64FE"/>
    <w:rsid w:val="000F6626"/>
    <w:rsid w:val="000F7712"/>
    <w:rsid w:val="001004AC"/>
    <w:rsid w:val="00100D32"/>
    <w:rsid w:val="001010E0"/>
    <w:rsid w:val="00102732"/>
    <w:rsid w:val="00104E65"/>
    <w:rsid w:val="001054BC"/>
    <w:rsid w:val="0010633B"/>
    <w:rsid w:val="0011155E"/>
    <w:rsid w:val="00113976"/>
    <w:rsid w:val="001151DE"/>
    <w:rsid w:val="00115BBB"/>
    <w:rsid w:val="00116403"/>
    <w:rsid w:val="00120599"/>
    <w:rsid w:val="00122EC7"/>
    <w:rsid w:val="00125730"/>
    <w:rsid w:val="0013108F"/>
    <w:rsid w:val="0013135F"/>
    <w:rsid w:val="001334A2"/>
    <w:rsid w:val="0013420E"/>
    <w:rsid w:val="001367B3"/>
    <w:rsid w:val="00137E1C"/>
    <w:rsid w:val="001407E9"/>
    <w:rsid w:val="001415B6"/>
    <w:rsid w:val="00142DF9"/>
    <w:rsid w:val="00145351"/>
    <w:rsid w:val="00151FA6"/>
    <w:rsid w:val="00152233"/>
    <w:rsid w:val="00152606"/>
    <w:rsid w:val="00154321"/>
    <w:rsid w:val="0015558C"/>
    <w:rsid w:val="0015680C"/>
    <w:rsid w:val="0015697B"/>
    <w:rsid w:val="00156D62"/>
    <w:rsid w:val="001613E0"/>
    <w:rsid w:val="0016262B"/>
    <w:rsid w:val="00164109"/>
    <w:rsid w:val="00164A21"/>
    <w:rsid w:val="00171F32"/>
    <w:rsid w:val="00174981"/>
    <w:rsid w:val="00174AC3"/>
    <w:rsid w:val="00174C1A"/>
    <w:rsid w:val="00175B3C"/>
    <w:rsid w:val="0017695C"/>
    <w:rsid w:val="00176D03"/>
    <w:rsid w:val="00177596"/>
    <w:rsid w:val="001810D3"/>
    <w:rsid w:val="00182182"/>
    <w:rsid w:val="00182DCC"/>
    <w:rsid w:val="00184FEC"/>
    <w:rsid w:val="00190970"/>
    <w:rsid w:val="00190F14"/>
    <w:rsid w:val="001911E0"/>
    <w:rsid w:val="00194B84"/>
    <w:rsid w:val="0019613C"/>
    <w:rsid w:val="001965A5"/>
    <w:rsid w:val="00196909"/>
    <w:rsid w:val="0019729E"/>
    <w:rsid w:val="001A0447"/>
    <w:rsid w:val="001A1FC6"/>
    <w:rsid w:val="001A2B57"/>
    <w:rsid w:val="001A2B9A"/>
    <w:rsid w:val="001A2F6F"/>
    <w:rsid w:val="001A530E"/>
    <w:rsid w:val="001A7C20"/>
    <w:rsid w:val="001B1C86"/>
    <w:rsid w:val="001B431B"/>
    <w:rsid w:val="001B7CC7"/>
    <w:rsid w:val="001C33EC"/>
    <w:rsid w:val="001C4357"/>
    <w:rsid w:val="001D24FE"/>
    <w:rsid w:val="001D36F1"/>
    <w:rsid w:val="001D48AA"/>
    <w:rsid w:val="001E0030"/>
    <w:rsid w:val="001E00B2"/>
    <w:rsid w:val="001E3654"/>
    <w:rsid w:val="001E3BD4"/>
    <w:rsid w:val="001E4557"/>
    <w:rsid w:val="001E4DF0"/>
    <w:rsid w:val="001E615A"/>
    <w:rsid w:val="001F0BDB"/>
    <w:rsid w:val="001F0D27"/>
    <w:rsid w:val="001F1C29"/>
    <w:rsid w:val="001F278C"/>
    <w:rsid w:val="001F6331"/>
    <w:rsid w:val="001F6DC1"/>
    <w:rsid w:val="001F7CA6"/>
    <w:rsid w:val="00202602"/>
    <w:rsid w:val="00202A67"/>
    <w:rsid w:val="0020342E"/>
    <w:rsid w:val="00203B6C"/>
    <w:rsid w:val="00205500"/>
    <w:rsid w:val="00206C03"/>
    <w:rsid w:val="00207B03"/>
    <w:rsid w:val="00210771"/>
    <w:rsid w:val="002138F8"/>
    <w:rsid w:val="00214978"/>
    <w:rsid w:val="00215D19"/>
    <w:rsid w:val="0021744D"/>
    <w:rsid w:val="002176E9"/>
    <w:rsid w:val="0022016B"/>
    <w:rsid w:val="002204D8"/>
    <w:rsid w:val="00220A20"/>
    <w:rsid w:val="00223BF6"/>
    <w:rsid w:val="00224A96"/>
    <w:rsid w:val="00226214"/>
    <w:rsid w:val="00226AEB"/>
    <w:rsid w:val="0022741D"/>
    <w:rsid w:val="00230F54"/>
    <w:rsid w:val="002321F6"/>
    <w:rsid w:val="00235B3B"/>
    <w:rsid w:val="0023682C"/>
    <w:rsid w:val="00237118"/>
    <w:rsid w:val="00237621"/>
    <w:rsid w:val="002417ED"/>
    <w:rsid w:val="00244FAA"/>
    <w:rsid w:val="0024734B"/>
    <w:rsid w:val="00251FFB"/>
    <w:rsid w:val="00257131"/>
    <w:rsid w:val="00264B5A"/>
    <w:rsid w:val="00266628"/>
    <w:rsid w:val="002717B2"/>
    <w:rsid w:val="00273697"/>
    <w:rsid w:val="002762A4"/>
    <w:rsid w:val="00276386"/>
    <w:rsid w:val="00276954"/>
    <w:rsid w:val="00276CE1"/>
    <w:rsid w:val="00277762"/>
    <w:rsid w:val="00277DCD"/>
    <w:rsid w:val="00281D21"/>
    <w:rsid w:val="00282C1F"/>
    <w:rsid w:val="002831B4"/>
    <w:rsid w:val="00284284"/>
    <w:rsid w:val="002849F5"/>
    <w:rsid w:val="00284ABF"/>
    <w:rsid w:val="00284F5D"/>
    <w:rsid w:val="00285D58"/>
    <w:rsid w:val="00285D8C"/>
    <w:rsid w:val="00286B8A"/>
    <w:rsid w:val="00290993"/>
    <w:rsid w:val="00291BD2"/>
    <w:rsid w:val="002920E0"/>
    <w:rsid w:val="00293A61"/>
    <w:rsid w:val="00293EDA"/>
    <w:rsid w:val="00294394"/>
    <w:rsid w:val="0029545D"/>
    <w:rsid w:val="00295BE3"/>
    <w:rsid w:val="0029604F"/>
    <w:rsid w:val="002962B6"/>
    <w:rsid w:val="002962C9"/>
    <w:rsid w:val="00296FEB"/>
    <w:rsid w:val="0029726F"/>
    <w:rsid w:val="002A00B7"/>
    <w:rsid w:val="002A026D"/>
    <w:rsid w:val="002A0D1C"/>
    <w:rsid w:val="002A23AD"/>
    <w:rsid w:val="002A3E70"/>
    <w:rsid w:val="002A3F38"/>
    <w:rsid w:val="002A444E"/>
    <w:rsid w:val="002A656F"/>
    <w:rsid w:val="002A6597"/>
    <w:rsid w:val="002B067A"/>
    <w:rsid w:val="002B07A6"/>
    <w:rsid w:val="002B22C3"/>
    <w:rsid w:val="002B2D17"/>
    <w:rsid w:val="002C0C36"/>
    <w:rsid w:val="002C3DFC"/>
    <w:rsid w:val="002C588F"/>
    <w:rsid w:val="002C5BF8"/>
    <w:rsid w:val="002C7319"/>
    <w:rsid w:val="002C7B6B"/>
    <w:rsid w:val="002D0FB3"/>
    <w:rsid w:val="002D2A47"/>
    <w:rsid w:val="002D3679"/>
    <w:rsid w:val="002D47BD"/>
    <w:rsid w:val="002D699E"/>
    <w:rsid w:val="002D7163"/>
    <w:rsid w:val="002D7CBF"/>
    <w:rsid w:val="002D7E74"/>
    <w:rsid w:val="002E0355"/>
    <w:rsid w:val="002E12F8"/>
    <w:rsid w:val="002E272F"/>
    <w:rsid w:val="002E2B18"/>
    <w:rsid w:val="002E369F"/>
    <w:rsid w:val="002E446F"/>
    <w:rsid w:val="002E45B0"/>
    <w:rsid w:val="002E5C6C"/>
    <w:rsid w:val="002E5F7A"/>
    <w:rsid w:val="002F1EA5"/>
    <w:rsid w:val="002F2BC2"/>
    <w:rsid w:val="002F346B"/>
    <w:rsid w:val="002F3DD8"/>
    <w:rsid w:val="002F4830"/>
    <w:rsid w:val="002F56A6"/>
    <w:rsid w:val="002F5947"/>
    <w:rsid w:val="002F7EB4"/>
    <w:rsid w:val="00300B7D"/>
    <w:rsid w:val="00301208"/>
    <w:rsid w:val="00301612"/>
    <w:rsid w:val="0030262F"/>
    <w:rsid w:val="00302B78"/>
    <w:rsid w:val="0030345F"/>
    <w:rsid w:val="003035FF"/>
    <w:rsid w:val="00304D2C"/>
    <w:rsid w:val="0030531E"/>
    <w:rsid w:val="00305D07"/>
    <w:rsid w:val="00311CA2"/>
    <w:rsid w:val="003122E9"/>
    <w:rsid w:val="00312B20"/>
    <w:rsid w:val="003132C7"/>
    <w:rsid w:val="00316BDA"/>
    <w:rsid w:val="00317834"/>
    <w:rsid w:val="00320A3B"/>
    <w:rsid w:val="00320C8C"/>
    <w:rsid w:val="00322E02"/>
    <w:rsid w:val="0032411A"/>
    <w:rsid w:val="00325FAC"/>
    <w:rsid w:val="003264F8"/>
    <w:rsid w:val="00326961"/>
    <w:rsid w:val="0032703D"/>
    <w:rsid w:val="00327430"/>
    <w:rsid w:val="00327FC4"/>
    <w:rsid w:val="003335B5"/>
    <w:rsid w:val="003369A8"/>
    <w:rsid w:val="00336D6B"/>
    <w:rsid w:val="00336DBB"/>
    <w:rsid w:val="00341C62"/>
    <w:rsid w:val="00343AD9"/>
    <w:rsid w:val="0034481F"/>
    <w:rsid w:val="003475E9"/>
    <w:rsid w:val="00347DB5"/>
    <w:rsid w:val="00350313"/>
    <w:rsid w:val="00351423"/>
    <w:rsid w:val="003521CD"/>
    <w:rsid w:val="003568E1"/>
    <w:rsid w:val="00356D2C"/>
    <w:rsid w:val="00357D95"/>
    <w:rsid w:val="003629C1"/>
    <w:rsid w:val="00362C6D"/>
    <w:rsid w:val="00363DB5"/>
    <w:rsid w:val="0036502A"/>
    <w:rsid w:val="0036545A"/>
    <w:rsid w:val="003662B3"/>
    <w:rsid w:val="00367FB3"/>
    <w:rsid w:val="00370521"/>
    <w:rsid w:val="0037615A"/>
    <w:rsid w:val="00376530"/>
    <w:rsid w:val="00381C2D"/>
    <w:rsid w:val="00390A83"/>
    <w:rsid w:val="00391941"/>
    <w:rsid w:val="0039422A"/>
    <w:rsid w:val="00394BCB"/>
    <w:rsid w:val="003971CD"/>
    <w:rsid w:val="003A2679"/>
    <w:rsid w:val="003A5CF2"/>
    <w:rsid w:val="003A7C1B"/>
    <w:rsid w:val="003A7E6A"/>
    <w:rsid w:val="003B01B6"/>
    <w:rsid w:val="003B07F2"/>
    <w:rsid w:val="003B3FDA"/>
    <w:rsid w:val="003B7066"/>
    <w:rsid w:val="003C1321"/>
    <w:rsid w:val="003C209A"/>
    <w:rsid w:val="003C5B6D"/>
    <w:rsid w:val="003C7516"/>
    <w:rsid w:val="003C776A"/>
    <w:rsid w:val="003D004E"/>
    <w:rsid w:val="003D0058"/>
    <w:rsid w:val="003D164E"/>
    <w:rsid w:val="003D2DF7"/>
    <w:rsid w:val="003D643A"/>
    <w:rsid w:val="003D7618"/>
    <w:rsid w:val="003E0CBA"/>
    <w:rsid w:val="003E3A0A"/>
    <w:rsid w:val="003E4344"/>
    <w:rsid w:val="003F066B"/>
    <w:rsid w:val="003F1356"/>
    <w:rsid w:val="003F19F8"/>
    <w:rsid w:val="003F2E03"/>
    <w:rsid w:val="003F3003"/>
    <w:rsid w:val="003F302C"/>
    <w:rsid w:val="003F361C"/>
    <w:rsid w:val="004010AF"/>
    <w:rsid w:val="0040349B"/>
    <w:rsid w:val="00404FF1"/>
    <w:rsid w:val="0040594A"/>
    <w:rsid w:val="0040702C"/>
    <w:rsid w:val="004078F7"/>
    <w:rsid w:val="00412829"/>
    <w:rsid w:val="00414A5F"/>
    <w:rsid w:val="00414D6A"/>
    <w:rsid w:val="00415B0F"/>
    <w:rsid w:val="00417BEA"/>
    <w:rsid w:val="00421F8E"/>
    <w:rsid w:val="004257CF"/>
    <w:rsid w:val="00426A90"/>
    <w:rsid w:val="004302F4"/>
    <w:rsid w:val="00430426"/>
    <w:rsid w:val="00430B68"/>
    <w:rsid w:val="00432907"/>
    <w:rsid w:val="00434001"/>
    <w:rsid w:val="004378CD"/>
    <w:rsid w:val="00437AAF"/>
    <w:rsid w:val="00440AC3"/>
    <w:rsid w:val="00443928"/>
    <w:rsid w:val="00451188"/>
    <w:rsid w:val="00452116"/>
    <w:rsid w:val="00452703"/>
    <w:rsid w:val="00453227"/>
    <w:rsid w:val="00455001"/>
    <w:rsid w:val="00455C50"/>
    <w:rsid w:val="0045633B"/>
    <w:rsid w:val="004570E2"/>
    <w:rsid w:val="00457BD1"/>
    <w:rsid w:val="0046037B"/>
    <w:rsid w:val="00462429"/>
    <w:rsid w:val="00462B8C"/>
    <w:rsid w:val="004662D4"/>
    <w:rsid w:val="004679C4"/>
    <w:rsid w:val="004708D5"/>
    <w:rsid w:val="00472EB0"/>
    <w:rsid w:val="004736DB"/>
    <w:rsid w:val="00473819"/>
    <w:rsid w:val="00473BB0"/>
    <w:rsid w:val="004747C8"/>
    <w:rsid w:val="00474E25"/>
    <w:rsid w:val="004756C3"/>
    <w:rsid w:val="00475D72"/>
    <w:rsid w:val="00481774"/>
    <w:rsid w:val="0048322E"/>
    <w:rsid w:val="00483C8C"/>
    <w:rsid w:val="00485BFD"/>
    <w:rsid w:val="00486880"/>
    <w:rsid w:val="0048790D"/>
    <w:rsid w:val="0049264A"/>
    <w:rsid w:val="00494E98"/>
    <w:rsid w:val="004A0C92"/>
    <w:rsid w:val="004A1706"/>
    <w:rsid w:val="004A1797"/>
    <w:rsid w:val="004A2CCA"/>
    <w:rsid w:val="004A36BD"/>
    <w:rsid w:val="004A3F48"/>
    <w:rsid w:val="004A5135"/>
    <w:rsid w:val="004B0838"/>
    <w:rsid w:val="004B1343"/>
    <w:rsid w:val="004B2DCB"/>
    <w:rsid w:val="004B394F"/>
    <w:rsid w:val="004B43C6"/>
    <w:rsid w:val="004B5AF8"/>
    <w:rsid w:val="004B6626"/>
    <w:rsid w:val="004C1D6C"/>
    <w:rsid w:val="004C3CAA"/>
    <w:rsid w:val="004C464D"/>
    <w:rsid w:val="004C5FD4"/>
    <w:rsid w:val="004C6784"/>
    <w:rsid w:val="004C7115"/>
    <w:rsid w:val="004C7612"/>
    <w:rsid w:val="004D0FE1"/>
    <w:rsid w:val="004D1464"/>
    <w:rsid w:val="004D1582"/>
    <w:rsid w:val="004D2EE7"/>
    <w:rsid w:val="004D3D8F"/>
    <w:rsid w:val="004D64BA"/>
    <w:rsid w:val="004D6EF1"/>
    <w:rsid w:val="004E5FC6"/>
    <w:rsid w:val="004F1739"/>
    <w:rsid w:val="004F205A"/>
    <w:rsid w:val="004F28AB"/>
    <w:rsid w:val="004F2CCD"/>
    <w:rsid w:val="004F31ED"/>
    <w:rsid w:val="004F5550"/>
    <w:rsid w:val="004F5B32"/>
    <w:rsid w:val="004F6FE9"/>
    <w:rsid w:val="004F7C4F"/>
    <w:rsid w:val="00500680"/>
    <w:rsid w:val="005006D5"/>
    <w:rsid w:val="005022E1"/>
    <w:rsid w:val="005077EF"/>
    <w:rsid w:val="005103E7"/>
    <w:rsid w:val="005109BE"/>
    <w:rsid w:val="00514075"/>
    <w:rsid w:val="00515FC4"/>
    <w:rsid w:val="0051715F"/>
    <w:rsid w:val="00517483"/>
    <w:rsid w:val="00520E58"/>
    <w:rsid w:val="00522115"/>
    <w:rsid w:val="00522A32"/>
    <w:rsid w:val="00522BA8"/>
    <w:rsid w:val="00523CB8"/>
    <w:rsid w:val="00526C2C"/>
    <w:rsid w:val="00526E02"/>
    <w:rsid w:val="005301BD"/>
    <w:rsid w:val="00530BEE"/>
    <w:rsid w:val="0053246F"/>
    <w:rsid w:val="005328D4"/>
    <w:rsid w:val="00533488"/>
    <w:rsid w:val="00535C8A"/>
    <w:rsid w:val="0053623C"/>
    <w:rsid w:val="00536BF9"/>
    <w:rsid w:val="005374C8"/>
    <w:rsid w:val="00540FF4"/>
    <w:rsid w:val="005411C5"/>
    <w:rsid w:val="0054249B"/>
    <w:rsid w:val="00542EB8"/>
    <w:rsid w:val="00543910"/>
    <w:rsid w:val="00543EFC"/>
    <w:rsid w:val="00545829"/>
    <w:rsid w:val="005463C8"/>
    <w:rsid w:val="005463EB"/>
    <w:rsid w:val="005501F0"/>
    <w:rsid w:val="00552785"/>
    <w:rsid w:val="00555D04"/>
    <w:rsid w:val="00556592"/>
    <w:rsid w:val="005566B8"/>
    <w:rsid w:val="005571AB"/>
    <w:rsid w:val="00560BE4"/>
    <w:rsid w:val="00561AA1"/>
    <w:rsid w:val="00564821"/>
    <w:rsid w:val="00567EC7"/>
    <w:rsid w:val="00567F86"/>
    <w:rsid w:val="00571382"/>
    <w:rsid w:val="00571DF8"/>
    <w:rsid w:val="0057423F"/>
    <w:rsid w:val="00575D43"/>
    <w:rsid w:val="0057612C"/>
    <w:rsid w:val="00576526"/>
    <w:rsid w:val="0058044C"/>
    <w:rsid w:val="00580D1D"/>
    <w:rsid w:val="00581EDE"/>
    <w:rsid w:val="00581FE7"/>
    <w:rsid w:val="00586240"/>
    <w:rsid w:val="00586992"/>
    <w:rsid w:val="00590ECA"/>
    <w:rsid w:val="005942B0"/>
    <w:rsid w:val="005963DD"/>
    <w:rsid w:val="00597BA7"/>
    <w:rsid w:val="005A1490"/>
    <w:rsid w:val="005A1B35"/>
    <w:rsid w:val="005A2840"/>
    <w:rsid w:val="005A5C36"/>
    <w:rsid w:val="005A648A"/>
    <w:rsid w:val="005A67D3"/>
    <w:rsid w:val="005A6892"/>
    <w:rsid w:val="005A6B4E"/>
    <w:rsid w:val="005B162A"/>
    <w:rsid w:val="005B3393"/>
    <w:rsid w:val="005B3794"/>
    <w:rsid w:val="005B44A5"/>
    <w:rsid w:val="005B52E1"/>
    <w:rsid w:val="005B658D"/>
    <w:rsid w:val="005B6938"/>
    <w:rsid w:val="005C03D1"/>
    <w:rsid w:val="005C17E6"/>
    <w:rsid w:val="005C2296"/>
    <w:rsid w:val="005C3FE4"/>
    <w:rsid w:val="005C678A"/>
    <w:rsid w:val="005C6E11"/>
    <w:rsid w:val="005D0C49"/>
    <w:rsid w:val="005D0C9F"/>
    <w:rsid w:val="005D73A0"/>
    <w:rsid w:val="005E1DAB"/>
    <w:rsid w:val="005E28D9"/>
    <w:rsid w:val="005E4509"/>
    <w:rsid w:val="005E57CC"/>
    <w:rsid w:val="005E5E8E"/>
    <w:rsid w:val="005E63D3"/>
    <w:rsid w:val="005E6578"/>
    <w:rsid w:val="005F035D"/>
    <w:rsid w:val="005F15BC"/>
    <w:rsid w:val="005F197C"/>
    <w:rsid w:val="005F2693"/>
    <w:rsid w:val="005F3296"/>
    <w:rsid w:val="005F3966"/>
    <w:rsid w:val="005F4536"/>
    <w:rsid w:val="005F4BDC"/>
    <w:rsid w:val="006023FC"/>
    <w:rsid w:val="00602579"/>
    <w:rsid w:val="00602AF7"/>
    <w:rsid w:val="006058D2"/>
    <w:rsid w:val="00613382"/>
    <w:rsid w:val="00614226"/>
    <w:rsid w:val="006151CF"/>
    <w:rsid w:val="00616318"/>
    <w:rsid w:val="006163F9"/>
    <w:rsid w:val="00616580"/>
    <w:rsid w:val="00620424"/>
    <w:rsid w:val="006236BE"/>
    <w:rsid w:val="006316DE"/>
    <w:rsid w:val="00632F60"/>
    <w:rsid w:val="006339EF"/>
    <w:rsid w:val="00642A1C"/>
    <w:rsid w:val="00642DE9"/>
    <w:rsid w:val="00644A2E"/>
    <w:rsid w:val="0064507A"/>
    <w:rsid w:val="00645F0F"/>
    <w:rsid w:val="00646FFD"/>
    <w:rsid w:val="00650B7B"/>
    <w:rsid w:val="00653484"/>
    <w:rsid w:val="00653981"/>
    <w:rsid w:val="00653F93"/>
    <w:rsid w:val="006552B4"/>
    <w:rsid w:val="00656BED"/>
    <w:rsid w:val="00660D26"/>
    <w:rsid w:val="006615F5"/>
    <w:rsid w:val="00661E3D"/>
    <w:rsid w:val="00664190"/>
    <w:rsid w:val="0066534D"/>
    <w:rsid w:val="006665EE"/>
    <w:rsid w:val="0066713D"/>
    <w:rsid w:val="00670D7A"/>
    <w:rsid w:val="00671CAE"/>
    <w:rsid w:val="00672A4E"/>
    <w:rsid w:val="00674599"/>
    <w:rsid w:val="006747FE"/>
    <w:rsid w:val="00674CD5"/>
    <w:rsid w:val="006755A5"/>
    <w:rsid w:val="00675A80"/>
    <w:rsid w:val="00681106"/>
    <w:rsid w:val="0068120F"/>
    <w:rsid w:val="00681B1D"/>
    <w:rsid w:val="006828FC"/>
    <w:rsid w:val="00684DE6"/>
    <w:rsid w:val="006850A1"/>
    <w:rsid w:val="006861F4"/>
    <w:rsid w:val="00687C75"/>
    <w:rsid w:val="006901BF"/>
    <w:rsid w:val="00690582"/>
    <w:rsid w:val="00694D3E"/>
    <w:rsid w:val="0069581E"/>
    <w:rsid w:val="0069688A"/>
    <w:rsid w:val="00697CAE"/>
    <w:rsid w:val="006A7BE1"/>
    <w:rsid w:val="006A7E3A"/>
    <w:rsid w:val="006B096E"/>
    <w:rsid w:val="006B0BC2"/>
    <w:rsid w:val="006B0D2D"/>
    <w:rsid w:val="006B0D3B"/>
    <w:rsid w:val="006B27D3"/>
    <w:rsid w:val="006C0B63"/>
    <w:rsid w:val="006C0C90"/>
    <w:rsid w:val="006C18B2"/>
    <w:rsid w:val="006C1A8A"/>
    <w:rsid w:val="006C2955"/>
    <w:rsid w:val="006C43D6"/>
    <w:rsid w:val="006C663A"/>
    <w:rsid w:val="006C71A0"/>
    <w:rsid w:val="006D0D5D"/>
    <w:rsid w:val="006D48C6"/>
    <w:rsid w:val="006D5EDC"/>
    <w:rsid w:val="006E0C4A"/>
    <w:rsid w:val="006E1D17"/>
    <w:rsid w:val="006E283A"/>
    <w:rsid w:val="006E6B59"/>
    <w:rsid w:val="006E6BDE"/>
    <w:rsid w:val="006E71BF"/>
    <w:rsid w:val="006F0974"/>
    <w:rsid w:val="006F0A9B"/>
    <w:rsid w:val="006F0E22"/>
    <w:rsid w:val="006F29DB"/>
    <w:rsid w:val="006F34FF"/>
    <w:rsid w:val="006F3E7A"/>
    <w:rsid w:val="00700C07"/>
    <w:rsid w:val="00702214"/>
    <w:rsid w:val="007036C7"/>
    <w:rsid w:val="007037FD"/>
    <w:rsid w:val="007070C1"/>
    <w:rsid w:val="00707820"/>
    <w:rsid w:val="00707FC4"/>
    <w:rsid w:val="00710B4D"/>
    <w:rsid w:val="007124E4"/>
    <w:rsid w:val="007125EB"/>
    <w:rsid w:val="00712CF8"/>
    <w:rsid w:val="00713767"/>
    <w:rsid w:val="00714385"/>
    <w:rsid w:val="00714EDF"/>
    <w:rsid w:val="00717025"/>
    <w:rsid w:val="00717776"/>
    <w:rsid w:val="007204CE"/>
    <w:rsid w:val="00721542"/>
    <w:rsid w:val="00721BF3"/>
    <w:rsid w:val="0072220C"/>
    <w:rsid w:val="007229D2"/>
    <w:rsid w:val="007230BC"/>
    <w:rsid w:val="00723A96"/>
    <w:rsid w:val="0072636F"/>
    <w:rsid w:val="007263E0"/>
    <w:rsid w:val="00726BB2"/>
    <w:rsid w:val="00730814"/>
    <w:rsid w:val="00730C30"/>
    <w:rsid w:val="00734E1A"/>
    <w:rsid w:val="0073521D"/>
    <w:rsid w:val="007357D9"/>
    <w:rsid w:val="00736565"/>
    <w:rsid w:val="00737900"/>
    <w:rsid w:val="00740053"/>
    <w:rsid w:val="00741F95"/>
    <w:rsid w:val="0074357C"/>
    <w:rsid w:val="00744506"/>
    <w:rsid w:val="007541F2"/>
    <w:rsid w:val="007547DC"/>
    <w:rsid w:val="00754AA6"/>
    <w:rsid w:val="00760607"/>
    <w:rsid w:val="00762752"/>
    <w:rsid w:val="007629B6"/>
    <w:rsid w:val="00762F23"/>
    <w:rsid w:val="00763658"/>
    <w:rsid w:val="007671B2"/>
    <w:rsid w:val="00770057"/>
    <w:rsid w:val="00770B00"/>
    <w:rsid w:val="00771B54"/>
    <w:rsid w:val="00772343"/>
    <w:rsid w:val="00773603"/>
    <w:rsid w:val="00773B95"/>
    <w:rsid w:val="00774375"/>
    <w:rsid w:val="007747AD"/>
    <w:rsid w:val="007749F7"/>
    <w:rsid w:val="007851D2"/>
    <w:rsid w:val="007851E1"/>
    <w:rsid w:val="00785657"/>
    <w:rsid w:val="0078581D"/>
    <w:rsid w:val="00786085"/>
    <w:rsid w:val="0078779B"/>
    <w:rsid w:val="0079004F"/>
    <w:rsid w:val="007929F1"/>
    <w:rsid w:val="00792C8E"/>
    <w:rsid w:val="0079353B"/>
    <w:rsid w:val="00793CC6"/>
    <w:rsid w:val="00794C0F"/>
    <w:rsid w:val="00795E4F"/>
    <w:rsid w:val="0079627F"/>
    <w:rsid w:val="00796B03"/>
    <w:rsid w:val="007978C8"/>
    <w:rsid w:val="007A00F1"/>
    <w:rsid w:val="007A01DC"/>
    <w:rsid w:val="007A2076"/>
    <w:rsid w:val="007A239F"/>
    <w:rsid w:val="007A269E"/>
    <w:rsid w:val="007A5122"/>
    <w:rsid w:val="007A7BCD"/>
    <w:rsid w:val="007B12F1"/>
    <w:rsid w:val="007B315A"/>
    <w:rsid w:val="007B3282"/>
    <w:rsid w:val="007B4B74"/>
    <w:rsid w:val="007B4BC2"/>
    <w:rsid w:val="007B6754"/>
    <w:rsid w:val="007B6F96"/>
    <w:rsid w:val="007B76E1"/>
    <w:rsid w:val="007C0566"/>
    <w:rsid w:val="007C273F"/>
    <w:rsid w:val="007C33A9"/>
    <w:rsid w:val="007C4140"/>
    <w:rsid w:val="007C41CF"/>
    <w:rsid w:val="007C4215"/>
    <w:rsid w:val="007C71E4"/>
    <w:rsid w:val="007D0A36"/>
    <w:rsid w:val="007D0FE7"/>
    <w:rsid w:val="007D4423"/>
    <w:rsid w:val="007D561B"/>
    <w:rsid w:val="007E3A93"/>
    <w:rsid w:val="007E51B8"/>
    <w:rsid w:val="007E5660"/>
    <w:rsid w:val="007E744E"/>
    <w:rsid w:val="007F0D9A"/>
    <w:rsid w:val="007F2244"/>
    <w:rsid w:val="007F5864"/>
    <w:rsid w:val="007F5E36"/>
    <w:rsid w:val="007F6DC2"/>
    <w:rsid w:val="007F76C9"/>
    <w:rsid w:val="007F7BC9"/>
    <w:rsid w:val="00800076"/>
    <w:rsid w:val="00802A3D"/>
    <w:rsid w:val="0080532F"/>
    <w:rsid w:val="00805715"/>
    <w:rsid w:val="00805DC2"/>
    <w:rsid w:val="00807647"/>
    <w:rsid w:val="00807701"/>
    <w:rsid w:val="00811F4D"/>
    <w:rsid w:val="00812726"/>
    <w:rsid w:val="00815476"/>
    <w:rsid w:val="00820149"/>
    <w:rsid w:val="00821808"/>
    <w:rsid w:val="008256C3"/>
    <w:rsid w:val="0082576A"/>
    <w:rsid w:val="00826F53"/>
    <w:rsid w:val="00827EAC"/>
    <w:rsid w:val="00827ED7"/>
    <w:rsid w:val="008304B4"/>
    <w:rsid w:val="0083233B"/>
    <w:rsid w:val="00832686"/>
    <w:rsid w:val="00832A58"/>
    <w:rsid w:val="0083322B"/>
    <w:rsid w:val="0083514B"/>
    <w:rsid w:val="00836F03"/>
    <w:rsid w:val="00840D2F"/>
    <w:rsid w:val="008427C6"/>
    <w:rsid w:val="0084295D"/>
    <w:rsid w:val="00846140"/>
    <w:rsid w:val="00846F0C"/>
    <w:rsid w:val="0084775D"/>
    <w:rsid w:val="00850C68"/>
    <w:rsid w:val="00850C8B"/>
    <w:rsid w:val="00850E31"/>
    <w:rsid w:val="00851069"/>
    <w:rsid w:val="00851F38"/>
    <w:rsid w:val="0085287B"/>
    <w:rsid w:val="00855537"/>
    <w:rsid w:val="008571B4"/>
    <w:rsid w:val="00857BCB"/>
    <w:rsid w:val="00860A24"/>
    <w:rsid w:val="0086145B"/>
    <w:rsid w:val="00865039"/>
    <w:rsid w:val="00865302"/>
    <w:rsid w:val="00867385"/>
    <w:rsid w:val="008679FA"/>
    <w:rsid w:val="00867D4C"/>
    <w:rsid w:val="00871E8A"/>
    <w:rsid w:val="0087354F"/>
    <w:rsid w:val="00875FEC"/>
    <w:rsid w:val="00876A3A"/>
    <w:rsid w:val="00876E7E"/>
    <w:rsid w:val="00880A12"/>
    <w:rsid w:val="00880C00"/>
    <w:rsid w:val="00881340"/>
    <w:rsid w:val="00881602"/>
    <w:rsid w:val="00881C11"/>
    <w:rsid w:val="00882A31"/>
    <w:rsid w:val="00885B6A"/>
    <w:rsid w:val="00887158"/>
    <w:rsid w:val="0089006B"/>
    <w:rsid w:val="008901F1"/>
    <w:rsid w:val="00890548"/>
    <w:rsid w:val="00891A4F"/>
    <w:rsid w:val="008922A2"/>
    <w:rsid w:val="0089293E"/>
    <w:rsid w:val="00893160"/>
    <w:rsid w:val="008937BB"/>
    <w:rsid w:val="008960FE"/>
    <w:rsid w:val="008A1060"/>
    <w:rsid w:val="008A31F6"/>
    <w:rsid w:val="008A3CA3"/>
    <w:rsid w:val="008A431F"/>
    <w:rsid w:val="008A509C"/>
    <w:rsid w:val="008A54B5"/>
    <w:rsid w:val="008A62F8"/>
    <w:rsid w:val="008A64B1"/>
    <w:rsid w:val="008B1102"/>
    <w:rsid w:val="008B16A2"/>
    <w:rsid w:val="008B2E81"/>
    <w:rsid w:val="008B41C3"/>
    <w:rsid w:val="008B4DBD"/>
    <w:rsid w:val="008B54F5"/>
    <w:rsid w:val="008B60E6"/>
    <w:rsid w:val="008C0892"/>
    <w:rsid w:val="008C4525"/>
    <w:rsid w:val="008C6A61"/>
    <w:rsid w:val="008D0E9B"/>
    <w:rsid w:val="008D3728"/>
    <w:rsid w:val="008D40EC"/>
    <w:rsid w:val="008D6129"/>
    <w:rsid w:val="008D67DF"/>
    <w:rsid w:val="008D7A2D"/>
    <w:rsid w:val="008E1290"/>
    <w:rsid w:val="008E240F"/>
    <w:rsid w:val="008E3BE7"/>
    <w:rsid w:val="008E4AB3"/>
    <w:rsid w:val="008E7373"/>
    <w:rsid w:val="008E7FA2"/>
    <w:rsid w:val="008F27BD"/>
    <w:rsid w:val="008F3DD7"/>
    <w:rsid w:val="008F3E7F"/>
    <w:rsid w:val="008F772F"/>
    <w:rsid w:val="00900E48"/>
    <w:rsid w:val="0090140F"/>
    <w:rsid w:val="0090192A"/>
    <w:rsid w:val="00902345"/>
    <w:rsid w:val="00903854"/>
    <w:rsid w:val="00903BD7"/>
    <w:rsid w:val="009115CC"/>
    <w:rsid w:val="009119AA"/>
    <w:rsid w:val="00912176"/>
    <w:rsid w:val="00913E14"/>
    <w:rsid w:val="0091539D"/>
    <w:rsid w:val="009177AD"/>
    <w:rsid w:val="00917967"/>
    <w:rsid w:val="0092530C"/>
    <w:rsid w:val="00925930"/>
    <w:rsid w:val="0092705A"/>
    <w:rsid w:val="00927464"/>
    <w:rsid w:val="0093020D"/>
    <w:rsid w:val="00930870"/>
    <w:rsid w:val="0093126B"/>
    <w:rsid w:val="00933BD5"/>
    <w:rsid w:val="0093546D"/>
    <w:rsid w:val="009361D0"/>
    <w:rsid w:val="00936783"/>
    <w:rsid w:val="00936F19"/>
    <w:rsid w:val="00940757"/>
    <w:rsid w:val="009415D0"/>
    <w:rsid w:val="00950200"/>
    <w:rsid w:val="00950FE2"/>
    <w:rsid w:val="009546E3"/>
    <w:rsid w:val="009548F8"/>
    <w:rsid w:val="00956060"/>
    <w:rsid w:val="00956245"/>
    <w:rsid w:val="009571E1"/>
    <w:rsid w:val="0096050C"/>
    <w:rsid w:val="009636CF"/>
    <w:rsid w:val="00966969"/>
    <w:rsid w:val="00966DAB"/>
    <w:rsid w:val="00970EFC"/>
    <w:rsid w:val="00971250"/>
    <w:rsid w:val="00972F2B"/>
    <w:rsid w:val="0097466B"/>
    <w:rsid w:val="0097537B"/>
    <w:rsid w:val="00975C81"/>
    <w:rsid w:val="0097714F"/>
    <w:rsid w:val="00977D82"/>
    <w:rsid w:val="00982225"/>
    <w:rsid w:val="00982BC7"/>
    <w:rsid w:val="00983A29"/>
    <w:rsid w:val="009849DF"/>
    <w:rsid w:val="00985DEA"/>
    <w:rsid w:val="00987067"/>
    <w:rsid w:val="00990687"/>
    <w:rsid w:val="00991219"/>
    <w:rsid w:val="00992439"/>
    <w:rsid w:val="00994555"/>
    <w:rsid w:val="00995E24"/>
    <w:rsid w:val="009A09F5"/>
    <w:rsid w:val="009A3A1A"/>
    <w:rsid w:val="009A4C0A"/>
    <w:rsid w:val="009A5D83"/>
    <w:rsid w:val="009A6683"/>
    <w:rsid w:val="009A6C0F"/>
    <w:rsid w:val="009A7B6F"/>
    <w:rsid w:val="009B01C3"/>
    <w:rsid w:val="009B327A"/>
    <w:rsid w:val="009B3391"/>
    <w:rsid w:val="009B5885"/>
    <w:rsid w:val="009C18BE"/>
    <w:rsid w:val="009C1E95"/>
    <w:rsid w:val="009C2373"/>
    <w:rsid w:val="009C5844"/>
    <w:rsid w:val="009C6DD6"/>
    <w:rsid w:val="009C767A"/>
    <w:rsid w:val="009C7697"/>
    <w:rsid w:val="009D06E2"/>
    <w:rsid w:val="009D0A0A"/>
    <w:rsid w:val="009D1A19"/>
    <w:rsid w:val="009D1D28"/>
    <w:rsid w:val="009D2BA8"/>
    <w:rsid w:val="009D43BD"/>
    <w:rsid w:val="009D46D2"/>
    <w:rsid w:val="009D5B51"/>
    <w:rsid w:val="009D5C81"/>
    <w:rsid w:val="009D6FE6"/>
    <w:rsid w:val="009D777D"/>
    <w:rsid w:val="009D791A"/>
    <w:rsid w:val="009E01EB"/>
    <w:rsid w:val="009E049A"/>
    <w:rsid w:val="009E0CDA"/>
    <w:rsid w:val="009E11D8"/>
    <w:rsid w:val="009E29C2"/>
    <w:rsid w:val="009E377F"/>
    <w:rsid w:val="009E638D"/>
    <w:rsid w:val="009E6CB2"/>
    <w:rsid w:val="009E7185"/>
    <w:rsid w:val="009E7998"/>
    <w:rsid w:val="009F09A7"/>
    <w:rsid w:val="009F0EAA"/>
    <w:rsid w:val="009F0EE6"/>
    <w:rsid w:val="009F1B7F"/>
    <w:rsid w:val="009F2613"/>
    <w:rsid w:val="009F2893"/>
    <w:rsid w:val="009F2ACE"/>
    <w:rsid w:val="009F35EF"/>
    <w:rsid w:val="009F44FC"/>
    <w:rsid w:val="009F4A7C"/>
    <w:rsid w:val="009F6282"/>
    <w:rsid w:val="009F67E7"/>
    <w:rsid w:val="009F6DC6"/>
    <w:rsid w:val="00A0067B"/>
    <w:rsid w:val="00A01FFB"/>
    <w:rsid w:val="00A03FDC"/>
    <w:rsid w:val="00A04AD0"/>
    <w:rsid w:val="00A067E6"/>
    <w:rsid w:val="00A07ACD"/>
    <w:rsid w:val="00A07EB6"/>
    <w:rsid w:val="00A10B78"/>
    <w:rsid w:val="00A1523E"/>
    <w:rsid w:val="00A15A1E"/>
    <w:rsid w:val="00A15EC6"/>
    <w:rsid w:val="00A170A5"/>
    <w:rsid w:val="00A217EC"/>
    <w:rsid w:val="00A22825"/>
    <w:rsid w:val="00A22843"/>
    <w:rsid w:val="00A26199"/>
    <w:rsid w:val="00A26614"/>
    <w:rsid w:val="00A275C4"/>
    <w:rsid w:val="00A32E22"/>
    <w:rsid w:val="00A337D3"/>
    <w:rsid w:val="00A367EC"/>
    <w:rsid w:val="00A376D3"/>
    <w:rsid w:val="00A42A10"/>
    <w:rsid w:val="00A43424"/>
    <w:rsid w:val="00A51DEE"/>
    <w:rsid w:val="00A525C9"/>
    <w:rsid w:val="00A55495"/>
    <w:rsid w:val="00A55577"/>
    <w:rsid w:val="00A55E5B"/>
    <w:rsid w:val="00A567F4"/>
    <w:rsid w:val="00A573B5"/>
    <w:rsid w:val="00A5763B"/>
    <w:rsid w:val="00A6096E"/>
    <w:rsid w:val="00A6127A"/>
    <w:rsid w:val="00A623D9"/>
    <w:rsid w:val="00A62FED"/>
    <w:rsid w:val="00A66AE3"/>
    <w:rsid w:val="00A66F78"/>
    <w:rsid w:val="00A70115"/>
    <w:rsid w:val="00A715D0"/>
    <w:rsid w:val="00A71BE4"/>
    <w:rsid w:val="00A72C91"/>
    <w:rsid w:val="00A734BC"/>
    <w:rsid w:val="00A73FB0"/>
    <w:rsid w:val="00A755CE"/>
    <w:rsid w:val="00A77D44"/>
    <w:rsid w:val="00A801E3"/>
    <w:rsid w:val="00A8059E"/>
    <w:rsid w:val="00A81B7A"/>
    <w:rsid w:val="00A825E5"/>
    <w:rsid w:val="00A826CA"/>
    <w:rsid w:val="00A85E86"/>
    <w:rsid w:val="00A8604D"/>
    <w:rsid w:val="00A86346"/>
    <w:rsid w:val="00A90112"/>
    <w:rsid w:val="00A90F02"/>
    <w:rsid w:val="00A90F0D"/>
    <w:rsid w:val="00A92166"/>
    <w:rsid w:val="00A924E8"/>
    <w:rsid w:val="00A93C7D"/>
    <w:rsid w:val="00AA22F7"/>
    <w:rsid w:val="00AA63E9"/>
    <w:rsid w:val="00AA6D29"/>
    <w:rsid w:val="00AB075F"/>
    <w:rsid w:val="00AB3C34"/>
    <w:rsid w:val="00AB426D"/>
    <w:rsid w:val="00AB55D8"/>
    <w:rsid w:val="00AC1185"/>
    <w:rsid w:val="00AC21FE"/>
    <w:rsid w:val="00AC2471"/>
    <w:rsid w:val="00AC3957"/>
    <w:rsid w:val="00AC3CF9"/>
    <w:rsid w:val="00AC4306"/>
    <w:rsid w:val="00AC6FC0"/>
    <w:rsid w:val="00AC7DC0"/>
    <w:rsid w:val="00AD105F"/>
    <w:rsid w:val="00AD34B4"/>
    <w:rsid w:val="00AD38CF"/>
    <w:rsid w:val="00AD3A12"/>
    <w:rsid w:val="00AD3F1F"/>
    <w:rsid w:val="00AD4A3E"/>
    <w:rsid w:val="00AD6EC9"/>
    <w:rsid w:val="00AE085A"/>
    <w:rsid w:val="00AE3B7D"/>
    <w:rsid w:val="00AE434B"/>
    <w:rsid w:val="00AE466F"/>
    <w:rsid w:val="00AE4D57"/>
    <w:rsid w:val="00AE55B7"/>
    <w:rsid w:val="00AE60D2"/>
    <w:rsid w:val="00AE792C"/>
    <w:rsid w:val="00AF2515"/>
    <w:rsid w:val="00AF38C6"/>
    <w:rsid w:val="00AF3C4B"/>
    <w:rsid w:val="00AF50CE"/>
    <w:rsid w:val="00AF62C3"/>
    <w:rsid w:val="00AF7A54"/>
    <w:rsid w:val="00AF7CD9"/>
    <w:rsid w:val="00B0003B"/>
    <w:rsid w:val="00B01EE1"/>
    <w:rsid w:val="00B02E7D"/>
    <w:rsid w:val="00B03ADC"/>
    <w:rsid w:val="00B04CD8"/>
    <w:rsid w:val="00B05176"/>
    <w:rsid w:val="00B11B98"/>
    <w:rsid w:val="00B140DB"/>
    <w:rsid w:val="00B204B7"/>
    <w:rsid w:val="00B223ED"/>
    <w:rsid w:val="00B22538"/>
    <w:rsid w:val="00B2282E"/>
    <w:rsid w:val="00B25204"/>
    <w:rsid w:val="00B2550B"/>
    <w:rsid w:val="00B30EE6"/>
    <w:rsid w:val="00B31192"/>
    <w:rsid w:val="00B31FA2"/>
    <w:rsid w:val="00B4076D"/>
    <w:rsid w:val="00B416D5"/>
    <w:rsid w:val="00B41A9F"/>
    <w:rsid w:val="00B43E1D"/>
    <w:rsid w:val="00B45962"/>
    <w:rsid w:val="00B4637A"/>
    <w:rsid w:val="00B518C9"/>
    <w:rsid w:val="00B530AF"/>
    <w:rsid w:val="00B568F3"/>
    <w:rsid w:val="00B57ED1"/>
    <w:rsid w:val="00B57EF4"/>
    <w:rsid w:val="00B62A5D"/>
    <w:rsid w:val="00B64C7E"/>
    <w:rsid w:val="00B71F38"/>
    <w:rsid w:val="00B72187"/>
    <w:rsid w:val="00B737E3"/>
    <w:rsid w:val="00B745ED"/>
    <w:rsid w:val="00B75109"/>
    <w:rsid w:val="00B756FD"/>
    <w:rsid w:val="00B7621F"/>
    <w:rsid w:val="00B77761"/>
    <w:rsid w:val="00B77906"/>
    <w:rsid w:val="00B81AE8"/>
    <w:rsid w:val="00B82163"/>
    <w:rsid w:val="00B84898"/>
    <w:rsid w:val="00B852BB"/>
    <w:rsid w:val="00B87542"/>
    <w:rsid w:val="00B90EF7"/>
    <w:rsid w:val="00B92D1B"/>
    <w:rsid w:val="00B94D86"/>
    <w:rsid w:val="00B9665F"/>
    <w:rsid w:val="00B97C80"/>
    <w:rsid w:val="00BA01D5"/>
    <w:rsid w:val="00BA13BA"/>
    <w:rsid w:val="00BA259B"/>
    <w:rsid w:val="00BA2712"/>
    <w:rsid w:val="00BA31CE"/>
    <w:rsid w:val="00BA386E"/>
    <w:rsid w:val="00BA6868"/>
    <w:rsid w:val="00BA6984"/>
    <w:rsid w:val="00BB069B"/>
    <w:rsid w:val="00BB1F5C"/>
    <w:rsid w:val="00BB735A"/>
    <w:rsid w:val="00BC185D"/>
    <w:rsid w:val="00BC3E78"/>
    <w:rsid w:val="00BC4616"/>
    <w:rsid w:val="00BC629D"/>
    <w:rsid w:val="00BC63AC"/>
    <w:rsid w:val="00BC713F"/>
    <w:rsid w:val="00BD3569"/>
    <w:rsid w:val="00BE04E6"/>
    <w:rsid w:val="00BE0C27"/>
    <w:rsid w:val="00BE137D"/>
    <w:rsid w:val="00BE1B08"/>
    <w:rsid w:val="00BE410A"/>
    <w:rsid w:val="00BE4B70"/>
    <w:rsid w:val="00BE61D9"/>
    <w:rsid w:val="00BE7337"/>
    <w:rsid w:val="00BE7AD4"/>
    <w:rsid w:val="00BF1BFA"/>
    <w:rsid w:val="00BF1DEC"/>
    <w:rsid w:val="00BF22C7"/>
    <w:rsid w:val="00BF49A4"/>
    <w:rsid w:val="00BF5005"/>
    <w:rsid w:val="00BF5B24"/>
    <w:rsid w:val="00BF7533"/>
    <w:rsid w:val="00C04081"/>
    <w:rsid w:val="00C043B7"/>
    <w:rsid w:val="00C0576C"/>
    <w:rsid w:val="00C108B4"/>
    <w:rsid w:val="00C112F3"/>
    <w:rsid w:val="00C113A4"/>
    <w:rsid w:val="00C122B8"/>
    <w:rsid w:val="00C13A78"/>
    <w:rsid w:val="00C14C7A"/>
    <w:rsid w:val="00C168D8"/>
    <w:rsid w:val="00C16F4C"/>
    <w:rsid w:val="00C17EE6"/>
    <w:rsid w:val="00C2028F"/>
    <w:rsid w:val="00C210D8"/>
    <w:rsid w:val="00C21504"/>
    <w:rsid w:val="00C238B8"/>
    <w:rsid w:val="00C243F3"/>
    <w:rsid w:val="00C2693C"/>
    <w:rsid w:val="00C3004A"/>
    <w:rsid w:val="00C30484"/>
    <w:rsid w:val="00C316A6"/>
    <w:rsid w:val="00C33E5A"/>
    <w:rsid w:val="00C355C3"/>
    <w:rsid w:val="00C358AF"/>
    <w:rsid w:val="00C41A59"/>
    <w:rsid w:val="00C4365F"/>
    <w:rsid w:val="00C453D4"/>
    <w:rsid w:val="00C454CD"/>
    <w:rsid w:val="00C47400"/>
    <w:rsid w:val="00C50DDE"/>
    <w:rsid w:val="00C524A9"/>
    <w:rsid w:val="00C53F87"/>
    <w:rsid w:val="00C542B0"/>
    <w:rsid w:val="00C547B8"/>
    <w:rsid w:val="00C60FAA"/>
    <w:rsid w:val="00C6177B"/>
    <w:rsid w:val="00C6494A"/>
    <w:rsid w:val="00C64DDF"/>
    <w:rsid w:val="00C65449"/>
    <w:rsid w:val="00C66236"/>
    <w:rsid w:val="00C6714D"/>
    <w:rsid w:val="00C6730B"/>
    <w:rsid w:val="00C70091"/>
    <w:rsid w:val="00C70797"/>
    <w:rsid w:val="00C725AB"/>
    <w:rsid w:val="00C736AA"/>
    <w:rsid w:val="00C76AE0"/>
    <w:rsid w:val="00C80F82"/>
    <w:rsid w:val="00C82868"/>
    <w:rsid w:val="00C82F56"/>
    <w:rsid w:val="00C82F8B"/>
    <w:rsid w:val="00C84588"/>
    <w:rsid w:val="00C85334"/>
    <w:rsid w:val="00C861AA"/>
    <w:rsid w:val="00C861BC"/>
    <w:rsid w:val="00C91D02"/>
    <w:rsid w:val="00C975B8"/>
    <w:rsid w:val="00C97AE4"/>
    <w:rsid w:val="00CA0620"/>
    <w:rsid w:val="00CA378B"/>
    <w:rsid w:val="00CA491A"/>
    <w:rsid w:val="00CA7041"/>
    <w:rsid w:val="00CB0EEF"/>
    <w:rsid w:val="00CB23BE"/>
    <w:rsid w:val="00CB2F17"/>
    <w:rsid w:val="00CB358F"/>
    <w:rsid w:val="00CB3CCF"/>
    <w:rsid w:val="00CB5FE4"/>
    <w:rsid w:val="00CB7D90"/>
    <w:rsid w:val="00CC282C"/>
    <w:rsid w:val="00CC5AC3"/>
    <w:rsid w:val="00CC64B4"/>
    <w:rsid w:val="00CD00B8"/>
    <w:rsid w:val="00CD03BC"/>
    <w:rsid w:val="00CD1FC4"/>
    <w:rsid w:val="00CD28F4"/>
    <w:rsid w:val="00CD3F61"/>
    <w:rsid w:val="00CD4353"/>
    <w:rsid w:val="00CD501C"/>
    <w:rsid w:val="00CE072D"/>
    <w:rsid w:val="00CE13B1"/>
    <w:rsid w:val="00CE1E61"/>
    <w:rsid w:val="00CE2405"/>
    <w:rsid w:val="00CE2D50"/>
    <w:rsid w:val="00CE3B7A"/>
    <w:rsid w:val="00CF06CC"/>
    <w:rsid w:val="00CF0C9E"/>
    <w:rsid w:val="00CF5A5C"/>
    <w:rsid w:val="00CF61D2"/>
    <w:rsid w:val="00D00176"/>
    <w:rsid w:val="00D00A2C"/>
    <w:rsid w:val="00D00E78"/>
    <w:rsid w:val="00D02D11"/>
    <w:rsid w:val="00D0382B"/>
    <w:rsid w:val="00D038C3"/>
    <w:rsid w:val="00D04894"/>
    <w:rsid w:val="00D04A67"/>
    <w:rsid w:val="00D11096"/>
    <w:rsid w:val="00D125AB"/>
    <w:rsid w:val="00D1340B"/>
    <w:rsid w:val="00D15593"/>
    <w:rsid w:val="00D200EB"/>
    <w:rsid w:val="00D213C8"/>
    <w:rsid w:val="00D21D5A"/>
    <w:rsid w:val="00D22C8A"/>
    <w:rsid w:val="00D23F57"/>
    <w:rsid w:val="00D26D99"/>
    <w:rsid w:val="00D30656"/>
    <w:rsid w:val="00D321DE"/>
    <w:rsid w:val="00D33DBB"/>
    <w:rsid w:val="00D343C1"/>
    <w:rsid w:val="00D42206"/>
    <w:rsid w:val="00D42FC9"/>
    <w:rsid w:val="00D434B0"/>
    <w:rsid w:val="00D4361B"/>
    <w:rsid w:val="00D44110"/>
    <w:rsid w:val="00D4438B"/>
    <w:rsid w:val="00D44C6C"/>
    <w:rsid w:val="00D45E11"/>
    <w:rsid w:val="00D46224"/>
    <w:rsid w:val="00D4744E"/>
    <w:rsid w:val="00D528EE"/>
    <w:rsid w:val="00D5329E"/>
    <w:rsid w:val="00D53A31"/>
    <w:rsid w:val="00D5649C"/>
    <w:rsid w:val="00D655E8"/>
    <w:rsid w:val="00D702EE"/>
    <w:rsid w:val="00D702F7"/>
    <w:rsid w:val="00D71332"/>
    <w:rsid w:val="00D7232C"/>
    <w:rsid w:val="00D72944"/>
    <w:rsid w:val="00D74057"/>
    <w:rsid w:val="00D744DD"/>
    <w:rsid w:val="00D75AD7"/>
    <w:rsid w:val="00D80163"/>
    <w:rsid w:val="00D83626"/>
    <w:rsid w:val="00D8389D"/>
    <w:rsid w:val="00D839D5"/>
    <w:rsid w:val="00D84A66"/>
    <w:rsid w:val="00D85DF4"/>
    <w:rsid w:val="00D863F1"/>
    <w:rsid w:val="00D86F18"/>
    <w:rsid w:val="00D87B02"/>
    <w:rsid w:val="00D907AF"/>
    <w:rsid w:val="00D90CC3"/>
    <w:rsid w:val="00D91CEF"/>
    <w:rsid w:val="00D93E78"/>
    <w:rsid w:val="00D9646B"/>
    <w:rsid w:val="00D97886"/>
    <w:rsid w:val="00DA7A17"/>
    <w:rsid w:val="00DB0C8B"/>
    <w:rsid w:val="00DB50AB"/>
    <w:rsid w:val="00DB58E8"/>
    <w:rsid w:val="00DB7A4F"/>
    <w:rsid w:val="00DC0633"/>
    <w:rsid w:val="00DC0EFC"/>
    <w:rsid w:val="00DC1959"/>
    <w:rsid w:val="00DC50D9"/>
    <w:rsid w:val="00DC6265"/>
    <w:rsid w:val="00DD3229"/>
    <w:rsid w:val="00DE0045"/>
    <w:rsid w:val="00DE1BA3"/>
    <w:rsid w:val="00DE277F"/>
    <w:rsid w:val="00DE36F1"/>
    <w:rsid w:val="00DE3B34"/>
    <w:rsid w:val="00DE3F5D"/>
    <w:rsid w:val="00DE53DF"/>
    <w:rsid w:val="00DE5865"/>
    <w:rsid w:val="00DE6F9D"/>
    <w:rsid w:val="00DF0D19"/>
    <w:rsid w:val="00DF3724"/>
    <w:rsid w:val="00DF5FB7"/>
    <w:rsid w:val="00DF6E85"/>
    <w:rsid w:val="00E002A1"/>
    <w:rsid w:val="00E01B7D"/>
    <w:rsid w:val="00E02F1C"/>
    <w:rsid w:val="00E05B96"/>
    <w:rsid w:val="00E05CFB"/>
    <w:rsid w:val="00E0602B"/>
    <w:rsid w:val="00E06951"/>
    <w:rsid w:val="00E074CB"/>
    <w:rsid w:val="00E10D4C"/>
    <w:rsid w:val="00E12132"/>
    <w:rsid w:val="00E167F4"/>
    <w:rsid w:val="00E17ABA"/>
    <w:rsid w:val="00E237EF"/>
    <w:rsid w:val="00E30619"/>
    <w:rsid w:val="00E31584"/>
    <w:rsid w:val="00E3368F"/>
    <w:rsid w:val="00E371AB"/>
    <w:rsid w:val="00E414AC"/>
    <w:rsid w:val="00E41B47"/>
    <w:rsid w:val="00E42672"/>
    <w:rsid w:val="00E44E0E"/>
    <w:rsid w:val="00E45C34"/>
    <w:rsid w:val="00E45E03"/>
    <w:rsid w:val="00E463D8"/>
    <w:rsid w:val="00E51D00"/>
    <w:rsid w:val="00E52995"/>
    <w:rsid w:val="00E52C63"/>
    <w:rsid w:val="00E54054"/>
    <w:rsid w:val="00E541EB"/>
    <w:rsid w:val="00E5428D"/>
    <w:rsid w:val="00E55388"/>
    <w:rsid w:val="00E55E01"/>
    <w:rsid w:val="00E55E32"/>
    <w:rsid w:val="00E6050E"/>
    <w:rsid w:val="00E62C6A"/>
    <w:rsid w:val="00E63743"/>
    <w:rsid w:val="00E673C7"/>
    <w:rsid w:val="00E678F7"/>
    <w:rsid w:val="00E725AF"/>
    <w:rsid w:val="00E73516"/>
    <w:rsid w:val="00E74C49"/>
    <w:rsid w:val="00E74F1A"/>
    <w:rsid w:val="00E7556A"/>
    <w:rsid w:val="00E77158"/>
    <w:rsid w:val="00E7725F"/>
    <w:rsid w:val="00E77DF2"/>
    <w:rsid w:val="00E856B4"/>
    <w:rsid w:val="00E871AC"/>
    <w:rsid w:val="00E904C6"/>
    <w:rsid w:val="00E90637"/>
    <w:rsid w:val="00E91537"/>
    <w:rsid w:val="00E93403"/>
    <w:rsid w:val="00E94B84"/>
    <w:rsid w:val="00E95A4A"/>
    <w:rsid w:val="00E95BCE"/>
    <w:rsid w:val="00E969A4"/>
    <w:rsid w:val="00EA0D24"/>
    <w:rsid w:val="00EA1B8E"/>
    <w:rsid w:val="00EA36B9"/>
    <w:rsid w:val="00EA37F7"/>
    <w:rsid w:val="00EA5CFF"/>
    <w:rsid w:val="00EA6B44"/>
    <w:rsid w:val="00EB02AB"/>
    <w:rsid w:val="00EB0D2E"/>
    <w:rsid w:val="00EB1C44"/>
    <w:rsid w:val="00EB22DC"/>
    <w:rsid w:val="00EB2BF2"/>
    <w:rsid w:val="00EB2F0F"/>
    <w:rsid w:val="00EB3025"/>
    <w:rsid w:val="00EB39F7"/>
    <w:rsid w:val="00EB4749"/>
    <w:rsid w:val="00EB525B"/>
    <w:rsid w:val="00EB6036"/>
    <w:rsid w:val="00EB6CA1"/>
    <w:rsid w:val="00EC04B0"/>
    <w:rsid w:val="00EC4240"/>
    <w:rsid w:val="00EC5B8A"/>
    <w:rsid w:val="00ED0E6F"/>
    <w:rsid w:val="00ED2594"/>
    <w:rsid w:val="00ED2DCE"/>
    <w:rsid w:val="00ED3689"/>
    <w:rsid w:val="00ED5ABB"/>
    <w:rsid w:val="00ED6995"/>
    <w:rsid w:val="00ED7984"/>
    <w:rsid w:val="00EE1B0C"/>
    <w:rsid w:val="00EE28F4"/>
    <w:rsid w:val="00EE4262"/>
    <w:rsid w:val="00EE5510"/>
    <w:rsid w:val="00EE57AD"/>
    <w:rsid w:val="00EF063A"/>
    <w:rsid w:val="00EF3B0E"/>
    <w:rsid w:val="00EF3E40"/>
    <w:rsid w:val="00F00EC1"/>
    <w:rsid w:val="00F012B0"/>
    <w:rsid w:val="00F02F3D"/>
    <w:rsid w:val="00F059EB"/>
    <w:rsid w:val="00F0645C"/>
    <w:rsid w:val="00F06B51"/>
    <w:rsid w:val="00F07842"/>
    <w:rsid w:val="00F109F8"/>
    <w:rsid w:val="00F14130"/>
    <w:rsid w:val="00F16E17"/>
    <w:rsid w:val="00F21202"/>
    <w:rsid w:val="00F214DC"/>
    <w:rsid w:val="00F215B8"/>
    <w:rsid w:val="00F2202A"/>
    <w:rsid w:val="00F23E03"/>
    <w:rsid w:val="00F2504B"/>
    <w:rsid w:val="00F25BE4"/>
    <w:rsid w:val="00F26B3A"/>
    <w:rsid w:val="00F2746F"/>
    <w:rsid w:val="00F27933"/>
    <w:rsid w:val="00F334DA"/>
    <w:rsid w:val="00F34A0F"/>
    <w:rsid w:val="00F34FCA"/>
    <w:rsid w:val="00F36AE2"/>
    <w:rsid w:val="00F36AF4"/>
    <w:rsid w:val="00F3768E"/>
    <w:rsid w:val="00F4012B"/>
    <w:rsid w:val="00F42929"/>
    <w:rsid w:val="00F4397F"/>
    <w:rsid w:val="00F45BF4"/>
    <w:rsid w:val="00F46CC3"/>
    <w:rsid w:val="00F50107"/>
    <w:rsid w:val="00F536FF"/>
    <w:rsid w:val="00F54163"/>
    <w:rsid w:val="00F54B24"/>
    <w:rsid w:val="00F55221"/>
    <w:rsid w:val="00F5522B"/>
    <w:rsid w:val="00F55358"/>
    <w:rsid w:val="00F55B2F"/>
    <w:rsid w:val="00F60ADB"/>
    <w:rsid w:val="00F62439"/>
    <w:rsid w:val="00F63607"/>
    <w:rsid w:val="00F6366B"/>
    <w:rsid w:val="00F644B6"/>
    <w:rsid w:val="00F64768"/>
    <w:rsid w:val="00F6585B"/>
    <w:rsid w:val="00F66AF3"/>
    <w:rsid w:val="00F66DB4"/>
    <w:rsid w:val="00F67471"/>
    <w:rsid w:val="00F67C4B"/>
    <w:rsid w:val="00F70F87"/>
    <w:rsid w:val="00F7149B"/>
    <w:rsid w:val="00F7414A"/>
    <w:rsid w:val="00F74257"/>
    <w:rsid w:val="00F747F7"/>
    <w:rsid w:val="00F75FA7"/>
    <w:rsid w:val="00F77B7E"/>
    <w:rsid w:val="00F77E44"/>
    <w:rsid w:val="00F82367"/>
    <w:rsid w:val="00F8283B"/>
    <w:rsid w:val="00F85004"/>
    <w:rsid w:val="00F852CB"/>
    <w:rsid w:val="00F85DBF"/>
    <w:rsid w:val="00F9000A"/>
    <w:rsid w:val="00F9000C"/>
    <w:rsid w:val="00F9297D"/>
    <w:rsid w:val="00F93D38"/>
    <w:rsid w:val="00F978B5"/>
    <w:rsid w:val="00FA03E5"/>
    <w:rsid w:val="00FA3EA9"/>
    <w:rsid w:val="00FA5D81"/>
    <w:rsid w:val="00FA779D"/>
    <w:rsid w:val="00FB0145"/>
    <w:rsid w:val="00FB0D78"/>
    <w:rsid w:val="00FB224E"/>
    <w:rsid w:val="00FB2680"/>
    <w:rsid w:val="00FB3EC5"/>
    <w:rsid w:val="00FB5F06"/>
    <w:rsid w:val="00FC200A"/>
    <w:rsid w:val="00FC2967"/>
    <w:rsid w:val="00FC29E0"/>
    <w:rsid w:val="00FC3605"/>
    <w:rsid w:val="00FC47F9"/>
    <w:rsid w:val="00FC4C2D"/>
    <w:rsid w:val="00FC6D02"/>
    <w:rsid w:val="00FC7108"/>
    <w:rsid w:val="00FC7745"/>
    <w:rsid w:val="00FD0107"/>
    <w:rsid w:val="00FD0209"/>
    <w:rsid w:val="00FD2C4A"/>
    <w:rsid w:val="00FD4716"/>
    <w:rsid w:val="00FD489F"/>
    <w:rsid w:val="00FD5B5D"/>
    <w:rsid w:val="00FD644E"/>
    <w:rsid w:val="00FE0DB9"/>
    <w:rsid w:val="00FE564E"/>
    <w:rsid w:val="00FE5A6A"/>
    <w:rsid w:val="00FF2370"/>
    <w:rsid w:val="00FF37DC"/>
    <w:rsid w:val="00FF3A33"/>
    <w:rsid w:val="00FF44BB"/>
    <w:rsid w:val="00FF5B47"/>
    <w:rsid w:val="00FF66B2"/>
    <w:rsid w:val="00FF69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2289"/>
    <o:shapelayout v:ext="edit">
      <o:idmap v:ext="edit" data="1"/>
    </o:shapelayout>
  </w:shapeDefaults>
  <w:decimalSymbol w:val="."/>
  <w:listSeparator w:val=","/>
  <w14:docId w14:val="6628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nhideWhenUsed="0"/>
    <w:lsdException w:name="caption" w:locked="1" w:uiPriority="0" w:qFormat="1"/>
    <w:lsdException w:name="annotation reference" w:locked="1" w:semiHidden="0" w:unhideWhenUsed="0"/>
    <w:lsdException w:name="List Bullet" w:locked="1" w:semiHidden="0" w:uiPriority="0" w:unhideWhenUsed="0"/>
    <w:lsdException w:name="Title" w:locked="1" w:semiHidden="0" w:unhideWhenUsed="0" w:qFormat="1"/>
    <w:lsdException w:name="Default Paragraph Font" w:locked="1" w:semiHidden="0" w:uiPriority="1" w:unhideWhenUsed="0"/>
    <w:lsdException w:name="Subtitle" w:locked="1" w:semiHidden="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33B"/>
    <w:rPr>
      <w:rFonts w:ascii="Arial" w:hAnsi="Arial" w:cs="Arial"/>
      <w:szCs w:val="24"/>
      <w:lang w:eastAsia="en-US"/>
    </w:rPr>
  </w:style>
  <w:style w:type="paragraph" w:styleId="Heading1">
    <w:name w:val="heading 1"/>
    <w:basedOn w:val="Normal"/>
    <w:next w:val="Normal"/>
    <w:link w:val="Heading1Char"/>
    <w:uiPriority w:val="99"/>
    <w:qFormat/>
    <w:rsid w:val="0045633B"/>
    <w:pPr>
      <w:keepNext/>
      <w:spacing w:before="320" w:after="60"/>
      <w:outlineLvl w:val="0"/>
    </w:pPr>
    <w:rPr>
      <w:b/>
      <w:bCs/>
      <w:kern w:val="32"/>
      <w:sz w:val="32"/>
      <w:szCs w:val="32"/>
    </w:rPr>
  </w:style>
  <w:style w:type="paragraph" w:styleId="Heading2">
    <w:name w:val="heading 2"/>
    <w:basedOn w:val="Normal"/>
    <w:next w:val="Normal"/>
    <w:link w:val="Heading2Char"/>
    <w:uiPriority w:val="99"/>
    <w:qFormat/>
    <w:rsid w:val="0045633B"/>
    <w:pPr>
      <w:keepNext/>
      <w:spacing w:before="320" w:after="60"/>
      <w:outlineLvl w:val="1"/>
    </w:pPr>
    <w:rPr>
      <w:b/>
      <w:bCs/>
      <w:i/>
      <w:iCs/>
      <w:sz w:val="28"/>
      <w:szCs w:val="28"/>
    </w:rPr>
  </w:style>
  <w:style w:type="paragraph" w:styleId="Heading3">
    <w:name w:val="heading 3"/>
    <w:basedOn w:val="Normal"/>
    <w:next w:val="Normal"/>
    <w:link w:val="Heading3Char"/>
    <w:uiPriority w:val="99"/>
    <w:qFormat/>
    <w:rsid w:val="0045633B"/>
    <w:pPr>
      <w:keepNext/>
      <w:spacing w:before="320" w:after="60"/>
      <w:outlineLvl w:val="2"/>
    </w:pPr>
    <w:rPr>
      <w:b/>
      <w:bCs/>
      <w:sz w:val="26"/>
      <w:szCs w:val="26"/>
    </w:rPr>
  </w:style>
  <w:style w:type="paragraph" w:styleId="Heading4">
    <w:name w:val="heading 4"/>
    <w:basedOn w:val="Normal"/>
    <w:next w:val="Normal"/>
    <w:link w:val="Heading4Char"/>
    <w:uiPriority w:val="99"/>
    <w:qFormat/>
    <w:rsid w:val="0045633B"/>
    <w:pPr>
      <w:keepNext/>
      <w:spacing w:before="320" w:after="60"/>
      <w:outlineLvl w:val="3"/>
    </w:pPr>
    <w:rPr>
      <w:b/>
      <w:bCs/>
      <w:szCs w:val="20"/>
    </w:rPr>
  </w:style>
  <w:style w:type="paragraph" w:styleId="Heading5">
    <w:name w:val="heading 5"/>
    <w:basedOn w:val="Normal"/>
    <w:next w:val="Normal"/>
    <w:link w:val="Heading5Char"/>
    <w:uiPriority w:val="99"/>
    <w:qFormat/>
    <w:rsid w:val="0045633B"/>
    <w:pPr>
      <w:spacing w:before="320" w:after="60"/>
      <w:outlineLvl w:val="4"/>
    </w:pPr>
    <w:rPr>
      <w:b/>
      <w:bCs/>
      <w:i/>
      <w:i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1774"/>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481774"/>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481774"/>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481774"/>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481774"/>
    <w:rPr>
      <w:rFonts w:ascii="Calibri" w:hAnsi="Calibri" w:cs="Times New Roman"/>
      <w:b/>
      <w:bCs/>
      <w:i/>
      <w:iCs/>
      <w:sz w:val="26"/>
      <w:szCs w:val="26"/>
      <w:lang w:eastAsia="en-US"/>
    </w:rPr>
  </w:style>
  <w:style w:type="paragraph" w:styleId="Header">
    <w:name w:val="header"/>
    <w:basedOn w:val="Normal"/>
    <w:link w:val="HeaderChar"/>
    <w:uiPriority w:val="99"/>
    <w:semiHidden/>
    <w:rsid w:val="0045633B"/>
    <w:pPr>
      <w:tabs>
        <w:tab w:val="center" w:pos="4320"/>
        <w:tab w:val="right" w:pos="8640"/>
      </w:tabs>
    </w:pPr>
    <w:rPr>
      <w:color w:val="000000"/>
      <w:sz w:val="18"/>
      <w:szCs w:val="32"/>
    </w:rPr>
  </w:style>
  <w:style w:type="character" w:customStyle="1" w:styleId="HeaderChar">
    <w:name w:val="Header Char"/>
    <w:basedOn w:val="DefaultParagraphFont"/>
    <w:link w:val="Header"/>
    <w:uiPriority w:val="99"/>
    <w:semiHidden/>
    <w:locked/>
    <w:rsid w:val="00481774"/>
    <w:rPr>
      <w:rFonts w:ascii="Arial" w:hAnsi="Arial" w:cs="Arial"/>
      <w:sz w:val="24"/>
      <w:szCs w:val="24"/>
      <w:lang w:eastAsia="en-US"/>
    </w:rPr>
  </w:style>
  <w:style w:type="paragraph" w:styleId="Footer">
    <w:name w:val="footer"/>
    <w:basedOn w:val="Normal"/>
    <w:next w:val="Normal"/>
    <w:link w:val="FooterChar"/>
    <w:uiPriority w:val="99"/>
    <w:rsid w:val="0045633B"/>
    <w:pPr>
      <w:tabs>
        <w:tab w:val="right" w:pos="8505"/>
      </w:tabs>
    </w:pPr>
    <w:rPr>
      <w:sz w:val="15"/>
    </w:rPr>
  </w:style>
  <w:style w:type="character" w:customStyle="1" w:styleId="FooterChar">
    <w:name w:val="Footer Char"/>
    <w:basedOn w:val="DefaultParagraphFont"/>
    <w:link w:val="Footer"/>
    <w:uiPriority w:val="99"/>
    <w:locked/>
    <w:rsid w:val="00481774"/>
    <w:rPr>
      <w:rFonts w:ascii="Arial" w:hAnsi="Arial" w:cs="Arial"/>
      <w:sz w:val="24"/>
      <w:szCs w:val="24"/>
      <w:lang w:eastAsia="en-US"/>
    </w:rPr>
  </w:style>
  <w:style w:type="paragraph" w:styleId="BodyText">
    <w:name w:val="Body Text"/>
    <w:basedOn w:val="Normal"/>
    <w:link w:val="BodyTextChar"/>
    <w:uiPriority w:val="99"/>
    <w:semiHidden/>
    <w:rsid w:val="0045633B"/>
  </w:style>
  <w:style w:type="character" w:customStyle="1" w:styleId="BodyTextChar">
    <w:name w:val="Body Text Char"/>
    <w:basedOn w:val="DefaultParagraphFont"/>
    <w:link w:val="BodyText"/>
    <w:uiPriority w:val="99"/>
    <w:semiHidden/>
    <w:locked/>
    <w:rsid w:val="00481774"/>
    <w:rPr>
      <w:rFonts w:ascii="Arial" w:hAnsi="Arial" w:cs="Arial"/>
      <w:sz w:val="24"/>
      <w:szCs w:val="24"/>
      <w:lang w:eastAsia="en-US"/>
    </w:rPr>
  </w:style>
  <w:style w:type="character" w:styleId="PageNumber">
    <w:name w:val="page number"/>
    <w:basedOn w:val="DefaultParagraphFont"/>
    <w:uiPriority w:val="99"/>
    <w:semiHidden/>
    <w:rsid w:val="0045633B"/>
    <w:rPr>
      <w:rFonts w:ascii="Verdana" w:hAnsi="Verdana" w:cs="Times New Roman"/>
      <w:sz w:val="18"/>
    </w:rPr>
  </w:style>
  <w:style w:type="character" w:styleId="Hyperlink">
    <w:name w:val="Hyperlink"/>
    <w:basedOn w:val="DefaultParagraphFont"/>
    <w:uiPriority w:val="99"/>
    <w:semiHidden/>
    <w:rsid w:val="0045633B"/>
    <w:rPr>
      <w:rFonts w:ascii="Verdana" w:hAnsi="Verdana" w:cs="Times New Roman"/>
      <w:color w:val="0000FF"/>
      <w:sz w:val="18"/>
      <w:u w:val="single"/>
    </w:rPr>
  </w:style>
  <w:style w:type="paragraph" w:styleId="Title">
    <w:name w:val="Title"/>
    <w:basedOn w:val="Normal"/>
    <w:link w:val="TitleChar"/>
    <w:uiPriority w:val="99"/>
    <w:qFormat/>
    <w:rsid w:val="0045633B"/>
    <w:pPr>
      <w:spacing w:before="320" w:after="60"/>
      <w:outlineLvl w:val="0"/>
    </w:pPr>
    <w:rPr>
      <w:bCs/>
      <w:color w:val="FFFFFF"/>
      <w:kern w:val="28"/>
      <w:sz w:val="92"/>
      <w:szCs w:val="56"/>
    </w:rPr>
  </w:style>
  <w:style w:type="character" w:customStyle="1" w:styleId="TitleChar">
    <w:name w:val="Title Char"/>
    <w:basedOn w:val="DefaultParagraphFont"/>
    <w:link w:val="Title"/>
    <w:uiPriority w:val="99"/>
    <w:locked/>
    <w:rsid w:val="00481774"/>
    <w:rPr>
      <w:rFonts w:ascii="Cambria" w:hAnsi="Cambria" w:cs="Times New Roman"/>
      <w:b/>
      <w:bCs/>
      <w:kern w:val="28"/>
      <w:sz w:val="32"/>
      <w:szCs w:val="32"/>
      <w:lang w:eastAsia="en-US"/>
    </w:rPr>
  </w:style>
  <w:style w:type="paragraph" w:styleId="Subtitle">
    <w:name w:val="Subtitle"/>
    <w:basedOn w:val="Title"/>
    <w:next w:val="Normal"/>
    <w:link w:val="SubtitleChar"/>
    <w:uiPriority w:val="99"/>
    <w:qFormat/>
    <w:rsid w:val="0045633B"/>
    <w:pPr>
      <w:spacing w:before="0" w:after="0"/>
      <w:outlineLvl w:val="1"/>
    </w:pPr>
    <w:rPr>
      <w:color w:val="auto"/>
      <w:sz w:val="36"/>
      <w:szCs w:val="24"/>
    </w:rPr>
  </w:style>
  <w:style w:type="character" w:customStyle="1" w:styleId="SubtitleChar">
    <w:name w:val="Subtitle Char"/>
    <w:basedOn w:val="DefaultParagraphFont"/>
    <w:link w:val="Subtitle"/>
    <w:uiPriority w:val="99"/>
    <w:locked/>
    <w:rsid w:val="00481774"/>
    <w:rPr>
      <w:rFonts w:ascii="Cambria" w:hAnsi="Cambria" w:cs="Times New Roman"/>
      <w:sz w:val="24"/>
      <w:szCs w:val="24"/>
      <w:lang w:eastAsia="en-US"/>
    </w:rPr>
  </w:style>
  <w:style w:type="paragraph" w:styleId="TOC1">
    <w:name w:val="toc 1"/>
    <w:basedOn w:val="Normal"/>
    <w:next w:val="Normal"/>
    <w:uiPriority w:val="99"/>
    <w:semiHidden/>
    <w:rsid w:val="0045633B"/>
    <w:pPr>
      <w:tabs>
        <w:tab w:val="right" w:leader="underscore" w:pos="5103"/>
      </w:tabs>
      <w:spacing w:line="360" w:lineRule="auto"/>
    </w:pPr>
  </w:style>
  <w:style w:type="paragraph" w:styleId="TOC2">
    <w:name w:val="toc 2"/>
    <w:basedOn w:val="TOC1"/>
    <w:next w:val="Normal"/>
    <w:uiPriority w:val="99"/>
    <w:semiHidden/>
    <w:rsid w:val="0045633B"/>
  </w:style>
  <w:style w:type="paragraph" w:styleId="TOC3">
    <w:name w:val="toc 3"/>
    <w:basedOn w:val="Normal"/>
    <w:next w:val="Normal"/>
    <w:autoRedefine/>
    <w:uiPriority w:val="99"/>
    <w:semiHidden/>
    <w:rsid w:val="0045633B"/>
    <w:pPr>
      <w:ind w:left="360"/>
    </w:pPr>
  </w:style>
  <w:style w:type="paragraph" w:styleId="CommentText">
    <w:name w:val="annotation text"/>
    <w:basedOn w:val="Normal"/>
    <w:link w:val="CommentTextChar"/>
    <w:uiPriority w:val="99"/>
    <w:semiHidden/>
    <w:rsid w:val="0045633B"/>
    <w:rPr>
      <w:szCs w:val="20"/>
    </w:rPr>
  </w:style>
  <w:style w:type="character" w:customStyle="1" w:styleId="CommentTextChar">
    <w:name w:val="Comment Text Char"/>
    <w:basedOn w:val="DefaultParagraphFont"/>
    <w:link w:val="CommentText"/>
    <w:uiPriority w:val="99"/>
    <w:semiHidden/>
    <w:locked/>
    <w:rsid w:val="00FC6D02"/>
    <w:rPr>
      <w:rFonts w:ascii="Arial" w:hAnsi="Arial" w:cs="Arial"/>
      <w:sz w:val="22"/>
      <w:lang w:eastAsia="en-US"/>
    </w:rPr>
  </w:style>
  <w:style w:type="paragraph" w:styleId="NormalWeb">
    <w:name w:val="Normal (Web)"/>
    <w:basedOn w:val="Normal"/>
    <w:uiPriority w:val="99"/>
    <w:semiHidden/>
    <w:rsid w:val="0045633B"/>
    <w:pPr>
      <w:spacing w:before="100" w:beforeAutospacing="1" w:after="100" w:afterAutospacing="1"/>
    </w:pPr>
    <w:rPr>
      <w:rFonts w:ascii="Times New Roman" w:hAnsi="Times New Roman" w:cs="Times New Roman"/>
      <w:sz w:val="24"/>
      <w:lang w:eastAsia="en-AU"/>
    </w:rPr>
  </w:style>
  <w:style w:type="character" w:customStyle="1" w:styleId="klink">
    <w:name w:val="klink"/>
    <w:basedOn w:val="DefaultParagraphFont"/>
    <w:uiPriority w:val="99"/>
    <w:rsid w:val="0045633B"/>
    <w:rPr>
      <w:rFonts w:cs="Times New Roman"/>
    </w:rPr>
  </w:style>
  <w:style w:type="paragraph" w:styleId="BodyTextIndent">
    <w:name w:val="Body Text Indent"/>
    <w:basedOn w:val="Normal"/>
    <w:link w:val="BodyTextIndentChar"/>
    <w:uiPriority w:val="99"/>
    <w:semiHidden/>
    <w:rsid w:val="0045633B"/>
    <w:pPr>
      <w:spacing w:after="120"/>
      <w:ind w:left="283"/>
    </w:pPr>
  </w:style>
  <w:style w:type="character" w:customStyle="1" w:styleId="BodyTextIndentChar">
    <w:name w:val="Body Text Indent Char"/>
    <w:basedOn w:val="DefaultParagraphFont"/>
    <w:link w:val="BodyTextIndent"/>
    <w:uiPriority w:val="99"/>
    <w:semiHidden/>
    <w:locked/>
    <w:rsid w:val="0045633B"/>
    <w:rPr>
      <w:rFonts w:ascii="Arial" w:hAnsi="Arial" w:cs="Arial"/>
      <w:sz w:val="24"/>
      <w:szCs w:val="24"/>
      <w:lang w:eastAsia="en-US"/>
    </w:rPr>
  </w:style>
  <w:style w:type="paragraph" w:styleId="BodyTextIndent2">
    <w:name w:val="Body Text Indent 2"/>
    <w:basedOn w:val="Normal"/>
    <w:link w:val="BodyTextIndent2Char"/>
    <w:uiPriority w:val="99"/>
    <w:semiHidden/>
    <w:rsid w:val="0045633B"/>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45633B"/>
    <w:rPr>
      <w:rFonts w:ascii="Arial" w:hAnsi="Arial" w:cs="Arial"/>
      <w:sz w:val="24"/>
      <w:szCs w:val="24"/>
      <w:lang w:eastAsia="en-US"/>
    </w:rPr>
  </w:style>
  <w:style w:type="paragraph" w:styleId="BalloonText">
    <w:name w:val="Balloon Text"/>
    <w:basedOn w:val="Normal"/>
    <w:link w:val="BalloonTextChar"/>
    <w:uiPriority w:val="99"/>
    <w:semiHidden/>
    <w:rsid w:val="0045633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5633B"/>
    <w:rPr>
      <w:rFonts w:ascii="Tahoma" w:hAnsi="Tahoma" w:cs="Tahoma"/>
      <w:sz w:val="16"/>
      <w:szCs w:val="16"/>
      <w:lang w:eastAsia="en-US"/>
    </w:rPr>
  </w:style>
  <w:style w:type="character" w:styleId="CommentReference">
    <w:name w:val="annotation reference"/>
    <w:basedOn w:val="DefaultParagraphFont"/>
    <w:uiPriority w:val="99"/>
    <w:semiHidden/>
    <w:rsid w:val="0045633B"/>
    <w:rPr>
      <w:rFonts w:cs="Times New Roman"/>
      <w:sz w:val="16"/>
      <w:szCs w:val="16"/>
    </w:rPr>
  </w:style>
  <w:style w:type="paragraph" w:styleId="CommentSubject">
    <w:name w:val="annotation subject"/>
    <w:basedOn w:val="CommentText"/>
    <w:next w:val="CommentText"/>
    <w:link w:val="CommentSubjectChar"/>
    <w:uiPriority w:val="99"/>
    <w:semiHidden/>
    <w:rsid w:val="0045633B"/>
    <w:rPr>
      <w:b/>
      <w:bCs/>
      <w:sz w:val="20"/>
    </w:rPr>
  </w:style>
  <w:style w:type="character" w:customStyle="1" w:styleId="CommentSubjectChar">
    <w:name w:val="Comment Subject Char"/>
    <w:basedOn w:val="CharChar"/>
    <w:link w:val="CommentSubject"/>
    <w:uiPriority w:val="99"/>
    <w:locked/>
    <w:rsid w:val="0045633B"/>
    <w:rPr>
      <w:rFonts w:ascii="Arial" w:hAnsi="Arial" w:cs="Arial"/>
      <w:sz w:val="22"/>
      <w:lang w:val="en-AU"/>
    </w:rPr>
  </w:style>
  <w:style w:type="character" w:customStyle="1" w:styleId="CharChar">
    <w:name w:val="Char Char"/>
    <w:basedOn w:val="DefaultParagraphFont"/>
    <w:uiPriority w:val="99"/>
    <w:semiHidden/>
    <w:rsid w:val="0045633B"/>
    <w:rPr>
      <w:rFonts w:ascii="Arial" w:hAnsi="Arial" w:cs="Arial"/>
      <w:sz w:val="22"/>
      <w:lang w:val="en-AU"/>
    </w:rPr>
  </w:style>
  <w:style w:type="paragraph" w:customStyle="1" w:styleId="ListNum">
    <w:name w:val="ListNum"/>
    <w:basedOn w:val="Normal"/>
    <w:uiPriority w:val="99"/>
    <w:rsid w:val="0045633B"/>
    <w:pPr>
      <w:numPr>
        <w:numId w:val="1"/>
      </w:numPr>
      <w:spacing w:after="180"/>
      <w:jc w:val="both"/>
    </w:pPr>
    <w:rPr>
      <w:rFonts w:ascii="Times New Roman" w:hAnsi="Times New Roman" w:cs="Times"/>
      <w:szCs w:val="20"/>
    </w:rPr>
  </w:style>
  <w:style w:type="paragraph" w:styleId="BodyTextIndent3">
    <w:name w:val="Body Text Indent 3"/>
    <w:basedOn w:val="Normal"/>
    <w:link w:val="BodyTextIndent3Char"/>
    <w:uiPriority w:val="99"/>
    <w:semiHidden/>
    <w:rsid w:val="0045633B"/>
    <w:pPr>
      <w:ind w:left="720"/>
    </w:pPr>
    <w:rPr>
      <w:rFonts w:ascii="Verdana" w:hAnsi="Verdana"/>
      <w:bCs/>
      <w:iCs/>
      <w:sz w:val="20"/>
      <w:szCs w:val="20"/>
    </w:rPr>
  </w:style>
  <w:style w:type="character" w:customStyle="1" w:styleId="BodyTextIndent3Char">
    <w:name w:val="Body Text Indent 3 Char"/>
    <w:basedOn w:val="DefaultParagraphFont"/>
    <w:link w:val="BodyTextIndent3"/>
    <w:uiPriority w:val="99"/>
    <w:semiHidden/>
    <w:locked/>
    <w:rsid w:val="00481774"/>
    <w:rPr>
      <w:rFonts w:ascii="Arial" w:hAnsi="Arial" w:cs="Arial"/>
      <w:sz w:val="16"/>
      <w:szCs w:val="16"/>
      <w:lang w:eastAsia="en-US"/>
    </w:rPr>
  </w:style>
  <w:style w:type="paragraph" w:styleId="ListParagraph">
    <w:name w:val="List Paragraph"/>
    <w:basedOn w:val="Normal"/>
    <w:uiPriority w:val="34"/>
    <w:qFormat/>
    <w:rsid w:val="0040594A"/>
    <w:pPr>
      <w:ind w:left="720"/>
      <w:contextualSpacing/>
    </w:pPr>
  </w:style>
  <w:style w:type="table" w:styleId="TableGrid">
    <w:name w:val="Table Grid"/>
    <w:basedOn w:val="TableNormal"/>
    <w:uiPriority w:val="59"/>
    <w:rsid w:val="00F109F8"/>
    <w:pPr>
      <w:spacing w:before="120" w:after="120" w:line="240" w:lineRule="exact"/>
    </w:pPr>
    <w:rPr>
      <w:rFonts w:ascii="Verdana" w:hAnsi="Verdana"/>
      <w:sz w:val="16"/>
      <w:szCs w:val="24"/>
    </w:rPr>
    <w:tblPr>
      <w:tblBorders>
        <w:top w:val="single" w:sz="2" w:space="0" w:color="BFBFBF"/>
        <w:bottom w:val="single" w:sz="2" w:space="0" w:color="BFBFBF"/>
        <w:insideH w:val="single" w:sz="2" w:space="0" w:color="BFBFBF"/>
        <w:insideV w:val="single" w:sz="2" w:space="0" w:color="BFBFBF"/>
      </w:tblBorders>
    </w:tblPr>
    <w:tcPr>
      <w:shd w:val="clear" w:color="auto" w:fill="F3F3F3"/>
    </w:tcPr>
  </w:style>
  <w:style w:type="paragraph" w:customStyle="1" w:styleId="loose">
    <w:name w:val="loose"/>
    <w:basedOn w:val="Normal"/>
    <w:rsid w:val="0078581D"/>
    <w:pPr>
      <w:spacing w:before="210"/>
    </w:pPr>
    <w:rPr>
      <w:rFonts w:ascii="Times New Roman" w:hAnsi="Times New Roman" w:cs="Times New Roman"/>
      <w:sz w:val="24"/>
      <w:lang w:eastAsia="en-AU"/>
    </w:rPr>
  </w:style>
  <w:style w:type="character" w:customStyle="1" w:styleId="bold1">
    <w:name w:val="bold1"/>
    <w:basedOn w:val="DefaultParagraphFont"/>
    <w:uiPriority w:val="99"/>
    <w:rsid w:val="0078581D"/>
    <w:rPr>
      <w:rFonts w:ascii="Times New Roman" w:hAnsi="Times New Roman" w:cs="Times New Roman"/>
      <w:b/>
      <w:bCs/>
    </w:rPr>
  </w:style>
  <w:style w:type="character" w:customStyle="1" w:styleId="italic1">
    <w:name w:val="italic1"/>
    <w:basedOn w:val="DefaultParagraphFont"/>
    <w:uiPriority w:val="99"/>
    <w:rsid w:val="0078581D"/>
    <w:rPr>
      <w:rFonts w:ascii="Times New Roman" w:hAnsi="Times New Roman" w:cs="Times New Roman"/>
      <w:i/>
      <w:iCs/>
    </w:rPr>
  </w:style>
  <w:style w:type="paragraph" w:customStyle="1" w:styleId="Schedule1">
    <w:name w:val="Schedule 1"/>
    <w:basedOn w:val="Normal"/>
    <w:next w:val="Schedule2"/>
    <w:uiPriority w:val="99"/>
    <w:rsid w:val="00FC6D02"/>
    <w:pPr>
      <w:keepNext/>
      <w:numPr>
        <w:numId w:val="2"/>
      </w:numPr>
      <w:pBdr>
        <w:bottom w:val="single" w:sz="4" w:space="3" w:color="auto"/>
      </w:pBdr>
      <w:spacing w:before="360" w:line="312" w:lineRule="auto"/>
    </w:pPr>
    <w:rPr>
      <w:rFonts w:cs="Times New Roman"/>
      <w:b/>
      <w:sz w:val="24"/>
      <w:szCs w:val="20"/>
    </w:rPr>
  </w:style>
  <w:style w:type="paragraph" w:customStyle="1" w:styleId="Schedule2">
    <w:name w:val="Schedule 2"/>
    <w:basedOn w:val="Normal"/>
    <w:next w:val="NormalIndent"/>
    <w:uiPriority w:val="99"/>
    <w:rsid w:val="00FC6D02"/>
    <w:pPr>
      <w:keepNext/>
      <w:numPr>
        <w:ilvl w:val="1"/>
        <w:numId w:val="2"/>
      </w:numPr>
      <w:spacing w:before="200" w:line="312" w:lineRule="auto"/>
    </w:pPr>
    <w:rPr>
      <w:rFonts w:cs="Times New Roman"/>
      <w:b/>
      <w:sz w:val="20"/>
      <w:szCs w:val="20"/>
    </w:rPr>
  </w:style>
  <w:style w:type="paragraph" w:customStyle="1" w:styleId="Schedule3">
    <w:name w:val="Schedule 3"/>
    <w:basedOn w:val="Normal"/>
    <w:uiPriority w:val="99"/>
    <w:rsid w:val="00FC6D02"/>
    <w:pPr>
      <w:numPr>
        <w:ilvl w:val="2"/>
        <w:numId w:val="2"/>
      </w:numPr>
      <w:spacing w:before="100" w:line="312" w:lineRule="auto"/>
    </w:pPr>
    <w:rPr>
      <w:rFonts w:ascii="GarmdITC Bk BT" w:hAnsi="GarmdITC Bk BT" w:cs="Times New Roman"/>
      <w:sz w:val="20"/>
      <w:szCs w:val="20"/>
    </w:rPr>
  </w:style>
  <w:style w:type="paragraph" w:customStyle="1" w:styleId="Schedule4">
    <w:name w:val="Schedule 4"/>
    <w:basedOn w:val="Normal"/>
    <w:uiPriority w:val="99"/>
    <w:rsid w:val="00FC6D02"/>
    <w:pPr>
      <w:numPr>
        <w:ilvl w:val="3"/>
        <w:numId w:val="2"/>
      </w:numPr>
      <w:spacing w:before="100" w:line="312" w:lineRule="auto"/>
    </w:pPr>
    <w:rPr>
      <w:rFonts w:ascii="GarmdITC Bk BT" w:hAnsi="GarmdITC Bk BT" w:cs="Times New Roman"/>
      <w:sz w:val="20"/>
      <w:szCs w:val="20"/>
    </w:rPr>
  </w:style>
  <w:style w:type="paragraph" w:customStyle="1" w:styleId="Schedule5">
    <w:name w:val="Schedule 5"/>
    <w:basedOn w:val="Normal"/>
    <w:uiPriority w:val="99"/>
    <w:rsid w:val="00FC6D02"/>
    <w:pPr>
      <w:numPr>
        <w:ilvl w:val="4"/>
        <w:numId w:val="2"/>
      </w:numPr>
      <w:spacing w:before="100" w:line="312" w:lineRule="auto"/>
    </w:pPr>
    <w:rPr>
      <w:rFonts w:ascii="GarmdITC Bk BT" w:hAnsi="GarmdITC Bk BT" w:cs="Times New Roman"/>
      <w:sz w:val="20"/>
      <w:szCs w:val="20"/>
    </w:rPr>
  </w:style>
  <w:style w:type="paragraph" w:customStyle="1" w:styleId="Schedule6">
    <w:name w:val="Schedule 6"/>
    <w:basedOn w:val="Normal"/>
    <w:uiPriority w:val="99"/>
    <w:rsid w:val="00FC6D02"/>
    <w:pPr>
      <w:numPr>
        <w:ilvl w:val="5"/>
        <w:numId w:val="2"/>
      </w:numPr>
      <w:spacing w:before="100" w:line="312" w:lineRule="auto"/>
    </w:pPr>
    <w:rPr>
      <w:rFonts w:ascii="GarmdITC Bk BT" w:hAnsi="GarmdITC Bk BT" w:cs="Times New Roman"/>
      <w:sz w:val="20"/>
      <w:szCs w:val="20"/>
    </w:rPr>
  </w:style>
  <w:style w:type="paragraph" w:styleId="BodyText3">
    <w:name w:val="Body Text 3"/>
    <w:basedOn w:val="Normal"/>
    <w:link w:val="BodyText3Char"/>
    <w:uiPriority w:val="99"/>
    <w:semiHidden/>
    <w:rsid w:val="00FC6D02"/>
    <w:pPr>
      <w:spacing w:before="100" w:after="120" w:line="312" w:lineRule="auto"/>
    </w:pPr>
    <w:rPr>
      <w:rFonts w:ascii="GarmdITC Bk BT" w:hAnsi="GarmdITC Bk BT" w:cs="Times New Roman"/>
      <w:sz w:val="16"/>
      <w:szCs w:val="16"/>
    </w:rPr>
  </w:style>
  <w:style w:type="character" w:customStyle="1" w:styleId="BodyText3Char">
    <w:name w:val="Body Text 3 Char"/>
    <w:basedOn w:val="DefaultParagraphFont"/>
    <w:link w:val="BodyText3"/>
    <w:uiPriority w:val="99"/>
    <w:semiHidden/>
    <w:locked/>
    <w:rsid w:val="00FC6D02"/>
    <w:rPr>
      <w:rFonts w:ascii="GarmdITC Bk BT" w:hAnsi="GarmdITC Bk BT" w:cs="Times New Roman"/>
      <w:sz w:val="16"/>
      <w:szCs w:val="16"/>
      <w:lang w:eastAsia="en-US"/>
    </w:rPr>
  </w:style>
  <w:style w:type="paragraph" w:customStyle="1" w:styleId="Blankcell">
    <w:name w:val="Blank cell"/>
    <w:basedOn w:val="Normal"/>
    <w:next w:val="Normal"/>
    <w:uiPriority w:val="99"/>
    <w:rsid w:val="00FC6D02"/>
    <w:pPr>
      <w:keepNext/>
    </w:pPr>
    <w:rPr>
      <w:rFonts w:ascii="Times New Roman" w:eastAsia="SimSun" w:hAnsi="Times New Roman" w:cs="Times New Roman"/>
      <w:sz w:val="20"/>
      <w:szCs w:val="20"/>
      <w:lang w:eastAsia="zh-CN"/>
    </w:rPr>
  </w:style>
  <w:style w:type="paragraph" w:customStyle="1" w:styleId="Executionclause-general">
    <w:name w:val="Execution clause - general"/>
    <w:basedOn w:val="Normal"/>
    <w:uiPriority w:val="99"/>
    <w:rsid w:val="00FC6D02"/>
    <w:pPr>
      <w:keepNext/>
      <w:spacing w:before="240"/>
    </w:pPr>
    <w:rPr>
      <w:rFonts w:ascii="Times New Roman" w:eastAsia="SimSun" w:hAnsi="Times New Roman" w:cs="Times New Roman"/>
      <w:sz w:val="24"/>
      <w:lang w:eastAsia="zh-CN"/>
    </w:rPr>
  </w:style>
  <w:style w:type="paragraph" w:customStyle="1" w:styleId="CBHeading">
    <w:name w:val="CB Heading"/>
    <w:rsid w:val="00FC6D02"/>
    <w:pPr>
      <w:tabs>
        <w:tab w:val="left" w:pos="567"/>
        <w:tab w:val="left" w:pos="1134"/>
        <w:tab w:val="left" w:pos="1701"/>
        <w:tab w:val="left" w:pos="2268"/>
      </w:tabs>
    </w:pPr>
    <w:rPr>
      <w:rFonts w:ascii="Verdana" w:hAnsi="Verdana" w:cs="Arial"/>
      <w:b/>
      <w:bCs/>
      <w:caps/>
      <w:sz w:val="20"/>
      <w:szCs w:val="20"/>
      <w:lang w:eastAsia="en-US"/>
    </w:rPr>
  </w:style>
  <w:style w:type="paragraph" w:styleId="ListBullet">
    <w:name w:val="List Bullet"/>
    <w:basedOn w:val="Normal"/>
    <w:semiHidden/>
    <w:rsid w:val="00FC6D02"/>
    <w:pPr>
      <w:ind w:left="360" w:hanging="360"/>
    </w:pPr>
    <w:rPr>
      <w:rFonts w:ascii="Times New Roman" w:hAnsi="Times New Roman" w:cs="Times New Roman"/>
      <w:sz w:val="24"/>
      <w:szCs w:val="20"/>
      <w:lang w:val="en-US"/>
    </w:rPr>
  </w:style>
  <w:style w:type="paragraph" w:styleId="NormalIndent">
    <w:name w:val="Normal Indent"/>
    <w:aliases w:val="bold"/>
    <w:basedOn w:val="Normal"/>
    <w:uiPriority w:val="99"/>
    <w:semiHidden/>
    <w:rsid w:val="00FC6D02"/>
    <w:pPr>
      <w:ind w:left="720"/>
    </w:pPr>
  </w:style>
  <w:style w:type="paragraph" w:customStyle="1" w:styleId="AARHeading2">
    <w:name w:val="AAR Heading 2"/>
    <w:basedOn w:val="Normal"/>
    <w:next w:val="NormalIndent"/>
    <w:link w:val="AARHeading2Char"/>
    <w:uiPriority w:val="99"/>
    <w:rsid w:val="009F0EE6"/>
    <w:pPr>
      <w:keepNext/>
      <w:tabs>
        <w:tab w:val="num" w:pos="709"/>
      </w:tabs>
      <w:spacing w:before="200" w:line="312" w:lineRule="auto"/>
      <w:ind w:left="709" w:hanging="709"/>
      <w:outlineLvl w:val="1"/>
    </w:pPr>
    <w:rPr>
      <w:rFonts w:cs="Times New Roman"/>
      <w:b/>
      <w:sz w:val="20"/>
      <w:szCs w:val="20"/>
    </w:rPr>
  </w:style>
  <w:style w:type="paragraph" w:customStyle="1" w:styleId="AARHeading3">
    <w:name w:val="AAR Heading 3"/>
    <w:basedOn w:val="Normal"/>
    <w:link w:val="AARHeading3Char"/>
    <w:uiPriority w:val="99"/>
    <w:rsid w:val="009F0EE6"/>
    <w:pPr>
      <w:spacing w:before="100" w:line="312" w:lineRule="auto"/>
      <w:ind w:hanging="360"/>
      <w:outlineLvl w:val="2"/>
    </w:pPr>
    <w:rPr>
      <w:rFonts w:ascii="GarmdITC Bk BT" w:hAnsi="GarmdITC Bk BT" w:cs="Times New Roman"/>
      <w:sz w:val="20"/>
      <w:szCs w:val="20"/>
    </w:rPr>
  </w:style>
  <w:style w:type="paragraph" w:customStyle="1" w:styleId="AARHeading4">
    <w:name w:val="AAR Heading 4"/>
    <w:basedOn w:val="Normal"/>
    <w:link w:val="AARHeading4Char"/>
    <w:uiPriority w:val="99"/>
    <w:rsid w:val="009F0EE6"/>
    <w:pPr>
      <w:tabs>
        <w:tab w:val="num" w:pos="2126"/>
      </w:tabs>
      <w:spacing w:before="100" w:line="312" w:lineRule="auto"/>
      <w:ind w:left="2126" w:hanging="708"/>
      <w:outlineLvl w:val="3"/>
    </w:pPr>
    <w:rPr>
      <w:rFonts w:ascii="Tahoma" w:hAnsi="Tahoma" w:cs="Times New Roman"/>
      <w:sz w:val="20"/>
      <w:szCs w:val="20"/>
      <w:lang w:val="en-GB"/>
    </w:rPr>
  </w:style>
  <w:style w:type="paragraph" w:customStyle="1" w:styleId="AARHeading5">
    <w:name w:val="AAR Heading 5"/>
    <w:basedOn w:val="Normal"/>
    <w:uiPriority w:val="99"/>
    <w:rsid w:val="009F0EE6"/>
    <w:pPr>
      <w:tabs>
        <w:tab w:val="num" w:pos="2835"/>
      </w:tabs>
      <w:spacing w:before="100" w:line="312" w:lineRule="auto"/>
      <w:ind w:left="2835" w:hanging="709"/>
      <w:outlineLvl w:val="4"/>
    </w:pPr>
    <w:rPr>
      <w:rFonts w:ascii="GarmdITC Bk BT" w:hAnsi="GarmdITC Bk BT" w:cs="Times New Roman"/>
      <w:sz w:val="20"/>
      <w:szCs w:val="20"/>
    </w:rPr>
  </w:style>
  <w:style w:type="paragraph" w:customStyle="1" w:styleId="AARHeading6">
    <w:name w:val="AAR Heading 6"/>
    <w:basedOn w:val="Normal"/>
    <w:uiPriority w:val="99"/>
    <w:rsid w:val="009F0EE6"/>
    <w:pPr>
      <w:tabs>
        <w:tab w:val="num" w:pos="3544"/>
      </w:tabs>
      <w:spacing w:before="100" w:line="312" w:lineRule="auto"/>
      <w:ind w:left="3544" w:hanging="709"/>
      <w:outlineLvl w:val="5"/>
    </w:pPr>
    <w:rPr>
      <w:rFonts w:ascii="GarmdITC Bk BT" w:hAnsi="GarmdITC Bk BT" w:cs="Times New Roman"/>
      <w:sz w:val="20"/>
      <w:szCs w:val="20"/>
    </w:rPr>
  </w:style>
  <w:style w:type="paragraph" w:customStyle="1" w:styleId="Levela">
    <w:name w:val="Level (a)"/>
    <w:next w:val="Normal"/>
    <w:uiPriority w:val="99"/>
    <w:rsid w:val="009F0EE6"/>
    <w:pPr>
      <w:numPr>
        <w:ilvl w:val="4"/>
        <w:numId w:val="1"/>
      </w:numPr>
      <w:tabs>
        <w:tab w:val="clear" w:pos="3543"/>
        <w:tab w:val="num" w:pos="2880"/>
      </w:tabs>
      <w:spacing w:before="240"/>
      <w:ind w:left="2880" w:hanging="720"/>
      <w:outlineLvl w:val="2"/>
    </w:pPr>
    <w:rPr>
      <w:rFonts w:eastAsia="SimSun"/>
      <w:sz w:val="24"/>
      <w:szCs w:val="20"/>
    </w:rPr>
  </w:style>
  <w:style w:type="paragraph" w:customStyle="1" w:styleId="LevelA0">
    <w:name w:val="Level(A)"/>
    <w:next w:val="Normal"/>
    <w:uiPriority w:val="99"/>
    <w:rsid w:val="009F0EE6"/>
    <w:pPr>
      <w:numPr>
        <w:ilvl w:val="5"/>
        <w:numId w:val="1"/>
      </w:numPr>
      <w:tabs>
        <w:tab w:val="clear" w:pos="0"/>
        <w:tab w:val="num" w:pos="3560"/>
      </w:tabs>
      <w:spacing w:before="240"/>
      <w:ind w:left="3560" w:hanging="680"/>
      <w:outlineLvl w:val="4"/>
    </w:pPr>
    <w:rPr>
      <w:rFonts w:eastAsia="SimSun"/>
      <w:sz w:val="24"/>
      <w:szCs w:val="20"/>
    </w:rPr>
  </w:style>
  <w:style w:type="paragraph" w:customStyle="1" w:styleId="1Heading">
    <w:name w:val="1_Heading"/>
    <w:basedOn w:val="Normal"/>
    <w:link w:val="1HeadingChar"/>
    <w:uiPriority w:val="99"/>
    <w:qFormat/>
    <w:rsid w:val="009F0EE6"/>
    <w:pPr>
      <w:keepNext/>
      <w:pBdr>
        <w:bottom w:val="single" w:sz="4" w:space="3" w:color="auto"/>
      </w:pBdr>
      <w:tabs>
        <w:tab w:val="num" w:pos="709"/>
      </w:tabs>
      <w:spacing w:before="360" w:line="312" w:lineRule="auto"/>
      <w:ind w:left="709" w:hanging="709"/>
      <w:outlineLvl w:val="0"/>
    </w:pPr>
    <w:rPr>
      <w:rFonts w:ascii="Verdana" w:hAnsi="Verdana" w:cs="Times New Roman"/>
      <w:b/>
      <w:szCs w:val="22"/>
    </w:rPr>
  </w:style>
  <w:style w:type="paragraph" w:customStyle="1" w:styleId="3Heading">
    <w:name w:val="3_Heading"/>
    <w:basedOn w:val="AARHeading3"/>
    <w:link w:val="3HeadingChar"/>
    <w:uiPriority w:val="99"/>
    <w:qFormat/>
    <w:rsid w:val="009F0EE6"/>
    <w:pPr>
      <w:keepNext/>
      <w:tabs>
        <w:tab w:val="num" w:pos="709"/>
      </w:tabs>
      <w:ind w:left="709" w:hanging="709"/>
    </w:pPr>
    <w:rPr>
      <w:rFonts w:ascii="Verdana" w:hAnsi="Verdana"/>
      <w:sz w:val="18"/>
      <w:szCs w:val="18"/>
    </w:rPr>
  </w:style>
  <w:style w:type="paragraph" w:customStyle="1" w:styleId="2Heading">
    <w:name w:val="2_Heading"/>
    <w:basedOn w:val="AARHeading2"/>
    <w:link w:val="2HeadingChar"/>
    <w:uiPriority w:val="99"/>
    <w:qFormat/>
    <w:rsid w:val="009F0EE6"/>
    <w:rPr>
      <w:rFonts w:ascii="Verdana" w:hAnsi="Verdana"/>
      <w:sz w:val="18"/>
      <w:szCs w:val="18"/>
      <w:lang w:val="en-GB"/>
    </w:rPr>
  </w:style>
  <w:style w:type="paragraph" w:customStyle="1" w:styleId="2SubHead">
    <w:name w:val="2_Sub_Head"/>
    <w:basedOn w:val="AARHeading3"/>
    <w:link w:val="2SubHeadChar"/>
    <w:uiPriority w:val="99"/>
    <w:rsid w:val="009F0EE6"/>
    <w:pPr>
      <w:keepNext/>
      <w:ind w:left="709" w:firstLine="0"/>
    </w:pPr>
    <w:rPr>
      <w:rFonts w:ascii="Verdana" w:hAnsi="Verdana"/>
      <w:sz w:val="18"/>
      <w:szCs w:val="18"/>
    </w:rPr>
  </w:style>
  <w:style w:type="character" w:customStyle="1" w:styleId="1HeadingChar">
    <w:name w:val="1_Heading Char"/>
    <w:basedOn w:val="DefaultParagraphFont"/>
    <w:link w:val="1Heading"/>
    <w:uiPriority w:val="99"/>
    <w:locked/>
    <w:rsid w:val="009F0EE6"/>
    <w:rPr>
      <w:rFonts w:ascii="Verdana" w:hAnsi="Verdana" w:cs="Times New Roman"/>
      <w:b/>
      <w:lang w:eastAsia="en-US"/>
    </w:rPr>
  </w:style>
  <w:style w:type="character" w:customStyle="1" w:styleId="2HeadingChar">
    <w:name w:val="2_Heading Char"/>
    <w:basedOn w:val="DefaultParagraphFont"/>
    <w:link w:val="2Heading"/>
    <w:uiPriority w:val="99"/>
    <w:locked/>
    <w:rsid w:val="009F0EE6"/>
    <w:rPr>
      <w:rFonts w:ascii="Verdana" w:hAnsi="Verdana" w:cs="Times New Roman"/>
      <w:b/>
      <w:sz w:val="18"/>
      <w:szCs w:val="18"/>
      <w:lang w:val="en-GB" w:eastAsia="en-US"/>
    </w:rPr>
  </w:style>
  <w:style w:type="character" w:customStyle="1" w:styleId="3HeadingChar">
    <w:name w:val="3_Heading Char"/>
    <w:basedOn w:val="DefaultParagraphFont"/>
    <w:link w:val="3Heading"/>
    <w:locked/>
    <w:rsid w:val="009F0EE6"/>
    <w:rPr>
      <w:rFonts w:ascii="Verdana" w:hAnsi="Verdana" w:cs="Times New Roman"/>
      <w:sz w:val="18"/>
      <w:szCs w:val="18"/>
      <w:lang w:eastAsia="en-US"/>
    </w:rPr>
  </w:style>
  <w:style w:type="character" w:customStyle="1" w:styleId="2SubHeadChar">
    <w:name w:val="2_Sub_Head Char"/>
    <w:basedOn w:val="DefaultParagraphFont"/>
    <w:link w:val="2SubHead"/>
    <w:uiPriority w:val="99"/>
    <w:locked/>
    <w:rsid w:val="009F0EE6"/>
    <w:rPr>
      <w:rFonts w:ascii="Verdana" w:hAnsi="Verdana" w:cs="Times New Roman"/>
      <w:sz w:val="18"/>
      <w:szCs w:val="18"/>
      <w:lang w:eastAsia="en-US"/>
    </w:rPr>
  </w:style>
  <w:style w:type="paragraph" w:customStyle="1" w:styleId="4Heading">
    <w:name w:val="4_Heading"/>
    <w:basedOn w:val="Normal"/>
    <w:link w:val="4HeadingChar"/>
    <w:uiPriority w:val="99"/>
    <w:qFormat/>
    <w:rsid w:val="00296FEB"/>
    <w:pPr>
      <w:keepNext/>
      <w:tabs>
        <w:tab w:val="num" w:pos="2126"/>
      </w:tabs>
      <w:spacing w:before="100" w:line="312" w:lineRule="auto"/>
      <w:ind w:left="2126" w:hanging="708"/>
      <w:outlineLvl w:val="3"/>
    </w:pPr>
    <w:rPr>
      <w:rFonts w:ascii="Verdana" w:hAnsi="Verdana" w:cs="Times New Roman"/>
      <w:sz w:val="18"/>
      <w:szCs w:val="18"/>
      <w:lang w:val="en-GB"/>
    </w:rPr>
  </w:style>
  <w:style w:type="paragraph" w:customStyle="1" w:styleId="5Heading">
    <w:name w:val="5_Heading"/>
    <w:basedOn w:val="Normal"/>
    <w:uiPriority w:val="99"/>
    <w:qFormat/>
    <w:rsid w:val="00296FEB"/>
    <w:pPr>
      <w:keepNext/>
      <w:tabs>
        <w:tab w:val="num" w:pos="2835"/>
      </w:tabs>
      <w:spacing w:before="100" w:line="312" w:lineRule="auto"/>
      <w:ind w:left="2835" w:hanging="709"/>
      <w:outlineLvl w:val="4"/>
    </w:pPr>
    <w:rPr>
      <w:rFonts w:ascii="Verdana" w:hAnsi="Verdana" w:cs="Times New Roman"/>
      <w:sz w:val="18"/>
      <w:szCs w:val="18"/>
    </w:rPr>
  </w:style>
  <w:style w:type="paragraph" w:customStyle="1" w:styleId="6Heading">
    <w:name w:val="6_Heading"/>
    <w:basedOn w:val="Normal"/>
    <w:uiPriority w:val="99"/>
    <w:qFormat/>
    <w:rsid w:val="00296FEB"/>
    <w:pPr>
      <w:keepNext/>
      <w:tabs>
        <w:tab w:val="num" w:pos="3544"/>
      </w:tabs>
      <w:spacing w:before="100" w:line="312" w:lineRule="auto"/>
      <w:ind w:left="3544" w:hanging="709"/>
      <w:outlineLvl w:val="2"/>
    </w:pPr>
    <w:rPr>
      <w:rFonts w:ascii="Verdana" w:hAnsi="Verdana" w:cs="Times New Roman"/>
      <w:sz w:val="18"/>
      <w:szCs w:val="18"/>
    </w:rPr>
  </w:style>
  <w:style w:type="paragraph" w:customStyle="1" w:styleId="Leveli">
    <w:name w:val="Level (i)"/>
    <w:basedOn w:val="Normal"/>
    <w:next w:val="Normal"/>
    <w:uiPriority w:val="99"/>
    <w:rsid w:val="00AE792C"/>
    <w:pPr>
      <w:tabs>
        <w:tab w:val="num" w:pos="2160"/>
      </w:tabs>
      <w:spacing w:before="240"/>
      <w:ind w:left="2160" w:hanging="720"/>
      <w:outlineLvl w:val="4"/>
    </w:pPr>
    <w:rPr>
      <w:rFonts w:ascii="Palatino" w:hAnsi="Palatino" w:cs="Times New Roman"/>
      <w:sz w:val="24"/>
      <w:szCs w:val="20"/>
      <w:lang w:eastAsia="en-AU"/>
    </w:rPr>
  </w:style>
  <w:style w:type="paragraph" w:customStyle="1" w:styleId="LevelI0">
    <w:name w:val="Level(I)"/>
    <w:basedOn w:val="Normal"/>
    <w:next w:val="Normal"/>
    <w:uiPriority w:val="99"/>
    <w:rsid w:val="00AE792C"/>
    <w:pPr>
      <w:tabs>
        <w:tab w:val="num" w:pos="3600"/>
      </w:tabs>
      <w:spacing w:before="240"/>
      <w:ind w:left="3600" w:hanging="720"/>
      <w:outlineLvl w:val="6"/>
    </w:pPr>
    <w:rPr>
      <w:rFonts w:ascii="Palatino" w:hAnsi="Palatino" w:cs="Times New Roman"/>
      <w:sz w:val="24"/>
      <w:szCs w:val="20"/>
      <w:lang w:eastAsia="en-AU"/>
    </w:rPr>
  </w:style>
  <w:style w:type="paragraph" w:customStyle="1" w:styleId="Level1">
    <w:name w:val="Level 1."/>
    <w:basedOn w:val="Normal"/>
    <w:next w:val="Normal"/>
    <w:uiPriority w:val="99"/>
    <w:rsid w:val="00AE792C"/>
    <w:pPr>
      <w:tabs>
        <w:tab w:val="num" w:pos="720"/>
      </w:tabs>
      <w:spacing w:before="240"/>
      <w:ind w:left="720" w:hanging="720"/>
      <w:outlineLvl w:val="1"/>
    </w:pPr>
    <w:rPr>
      <w:rFonts w:ascii="Palatino" w:hAnsi="Palatino" w:cs="Times New Roman"/>
      <w:sz w:val="24"/>
      <w:szCs w:val="20"/>
      <w:lang w:eastAsia="en-AU"/>
    </w:rPr>
  </w:style>
  <w:style w:type="paragraph" w:customStyle="1" w:styleId="Level11">
    <w:name w:val="Level 1.1"/>
    <w:basedOn w:val="Normal"/>
    <w:next w:val="Normal"/>
    <w:uiPriority w:val="99"/>
    <w:rsid w:val="00AE792C"/>
    <w:pPr>
      <w:tabs>
        <w:tab w:val="num" w:pos="720"/>
      </w:tabs>
      <w:spacing w:before="240"/>
      <w:ind w:left="720" w:hanging="720"/>
      <w:outlineLvl w:val="2"/>
    </w:pPr>
    <w:rPr>
      <w:rFonts w:ascii="Palatino" w:hAnsi="Palatino" w:cs="Times New Roman"/>
      <w:sz w:val="24"/>
      <w:szCs w:val="20"/>
      <w:lang w:eastAsia="en-AU"/>
    </w:rPr>
  </w:style>
  <w:style w:type="paragraph" w:styleId="PlainText">
    <w:name w:val="Plain Text"/>
    <w:basedOn w:val="Normal"/>
    <w:link w:val="PlainTextChar"/>
    <w:uiPriority w:val="99"/>
    <w:rsid w:val="00BE61D9"/>
    <w:rPr>
      <w:rFonts w:ascii="Verdana" w:hAnsi="Verdana" w:cs="Times New Roman"/>
      <w:sz w:val="20"/>
      <w:szCs w:val="21"/>
    </w:rPr>
  </w:style>
  <w:style w:type="character" w:customStyle="1" w:styleId="PlainTextChar">
    <w:name w:val="Plain Text Char"/>
    <w:basedOn w:val="DefaultParagraphFont"/>
    <w:link w:val="PlainText"/>
    <w:uiPriority w:val="99"/>
    <w:locked/>
    <w:rsid w:val="00BE61D9"/>
    <w:rPr>
      <w:rFonts w:ascii="Verdana" w:hAnsi="Verdana" w:cs="Times New Roman"/>
      <w:sz w:val="21"/>
      <w:szCs w:val="21"/>
      <w:lang w:eastAsia="en-US"/>
    </w:rPr>
  </w:style>
  <w:style w:type="paragraph" w:customStyle="1" w:styleId="Levelifo">
    <w:name w:val="Level (i)fo"/>
    <w:basedOn w:val="Normal"/>
    <w:uiPriority w:val="99"/>
    <w:rsid w:val="00021C00"/>
    <w:pPr>
      <w:spacing w:before="240"/>
      <w:ind w:left="2160"/>
    </w:pPr>
    <w:rPr>
      <w:rFonts w:ascii="Times New Roman" w:eastAsia="SimSun" w:hAnsi="Times New Roman" w:cs="Times New Roman"/>
      <w:sz w:val="24"/>
      <w:lang w:eastAsia="zh-CN"/>
    </w:rPr>
  </w:style>
  <w:style w:type="character" w:customStyle="1" w:styleId="AARHeading4Char">
    <w:name w:val="AAR Heading 4 Char"/>
    <w:basedOn w:val="DefaultParagraphFont"/>
    <w:link w:val="AARHeading4"/>
    <w:uiPriority w:val="99"/>
    <w:locked/>
    <w:rsid w:val="00092026"/>
    <w:rPr>
      <w:rFonts w:ascii="Tahoma" w:hAnsi="Tahoma" w:cs="Times New Roman"/>
      <w:sz w:val="20"/>
      <w:szCs w:val="20"/>
      <w:lang w:val="en-GB" w:eastAsia="en-US"/>
    </w:rPr>
  </w:style>
  <w:style w:type="character" w:customStyle="1" w:styleId="AARHeading3Char">
    <w:name w:val="AAR Heading 3 Char"/>
    <w:basedOn w:val="DefaultParagraphFont"/>
    <w:link w:val="AARHeading3"/>
    <w:uiPriority w:val="99"/>
    <w:locked/>
    <w:rsid w:val="00AD3A12"/>
    <w:rPr>
      <w:rFonts w:ascii="GarmdITC Bk BT" w:hAnsi="GarmdITC Bk BT" w:cs="Times New Roman"/>
      <w:sz w:val="20"/>
      <w:szCs w:val="20"/>
      <w:lang w:eastAsia="en-US"/>
    </w:rPr>
  </w:style>
  <w:style w:type="paragraph" w:customStyle="1" w:styleId="Default">
    <w:name w:val="Default"/>
    <w:rsid w:val="00F74257"/>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4B394F"/>
    <w:rPr>
      <w:rFonts w:ascii="Arial" w:hAnsi="Arial" w:cs="Arial"/>
      <w:szCs w:val="24"/>
      <w:lang w:eastAsia="en-US"/>
    </w:rPr>
  </w:style>
  <w:style w:type="paragraph" w:customStyle="1" w:styleId="Schedule">
    <w:name w:val="Schedule"/>
    <w:basedOn w:val="Normal"/>
    <w:next w:val="Normal"/>
    <w:link w:val="ScheduleChar"/>
    <w:uiPriority w:val="99"/>
    <w:rsid w:val="00BF7533"/>
    <w:pPr>
      <w:keepNext/>
      <w:pBdr>
        <w:bottom w:val="single" w:sz="4" w:space="1" w:color="auto"/>
      </w:pBdr>
      <w:spacing w:before="360" w:line="312" w:lineRule="auto"/>
    </w:pPr>
    <w:rPr>
      <w:rFonts w:cs="Times New Roman"/>
      <w:b/>
      <w:sz w:val="24"/>
      <w:szCs w:val="20"/>
    </w:rPr>
  </w:style>
  <w:style w:type="paragraph" w:customStyle="1" w:styleId="BodyCopy">
    <w:name w:val="Body Copy"/>
    <w:basedOn w:val="Normal"/>
    <w:link w:val="BodyCopyChar"/>
    <w:uiPriority w:val="99"/>
    <w:rsid w:val="00BF7533"/>
    <w:pPr>
      <w:tabs>
        <w:tab w:val="left" w:pos="709"/>
        <w:tab w:val="left" w:pos="1134"/>
        <w:tab w:val="left" w:pos="1701"/>
      </w:tabs>
      <w:spacing w:before="120" w:after="240" w:line="320" w:lineRule="exact"/>
      <w:ind w:left="709"/>
    </w:pPr>
    <w:rPr>
      <w:rFonts w:ascii="Verdana" w:hAnsi="Verdana" w:cs="Times New Roman"/>
      <w:sz w:val="16"/>
      <w:szCs w:val="18"/>
    </w:rPr>
  </w:style>
  <w:style w:type="character" w:customStyle="1" w:styleId="BodyCopyChar">
    <w:name w:val="Body Copy Char"/>
    <w:basedOn w:val="DefaultParagraphFont"/>
    <w:link w:val="BodyCopy"/>
    <w:uiPriority w:val="99"/>
    <w:locked/>
    <w:rsid w:val="00BF7533"/>
    <w:rPr>
      <w:rFonts w:ascii="Verdana" w:hAnsi="Verdana" w:cs="Times New Roman"/>
      <w:sz w:val="18"/>
      <w:szCs w:val="18"/>
      <w:lang w:eastAsia="en-US"/>
    </w:rPr>
  </w:style>
  <w:style w:type="character" w:customStyle="1" w:styleId="ScheduleChar">
    <w:name w:val="Schedule Char"/>
    <w:basedOn w:val="DefaultParagraphFont"/>
    <w:link w:val="Schedule"/>
    <w:uiPriority w:val="99"/>
    <w:locked/>
    <w:rsid w:val="00BF7533"/>
    <w:rPr>
      <w:rFonts w:ascii="Arial" w:hAnsi="Arial" w:cs="Times New Roman"/>
      <w:b/>
      <w:sz w:val="20"/>
      <w:szCs w:val="20"/>
      <w:lang w:eastAsia="en-US"/>
    </w:rPr>
  </w:style>
  <w:style w:type="character" w:customStyle="1" w:styleId="AARHeading2Char">
    <w:name w:val="AAR Heading 2 Char"/>
    <w:basedOn w:val="DefaultParagraphFont"/>
    <w:link w:val="AARHeading2"/>
    <w:uiPriority w:val="99"/>
    <w:locked/>
    <w:rsid w:val="00EA36B9"/>
    <w:rPr>
      <w:rFonts w:ascii="Arial" w:hAnsi="Arial" w:cs="Times New Roman"/>
      <w:b/>
      <w:sz w:val="20"/>
      <w:szCs w:val="20"/>
      <w:lang w:eastAsia="en-US"/>
    </w:rPr>
  </w:style>
  <w:style w:type="paragraph" w:customStyle="1" w:styleId="2Heading2">
    <w:name w:val="2_Heading2"/>
    <w:basedOn w:val="AARHeading2"/>
    <w:link w:val="2Heading2Char"/>
    <w:uiPriority w:val="99"/>
    <w:rsid w:val="00C4365F"/>
    <w:pPr>
      <w:tabs>
        <w:tab w:val="clear" w:pos="709"/>
        <w:tab w:val="num" w:pos="360"/>
      </w:tabs>
      <w:ind w:left="360" w:hanging="360"/>
    </w:pPr>
    <w:rPr>
      <w:rFonts w:ascii="Verdana" w:hAnsi="Verdana"/>
      <w:sz w:val="18"/>
      <w:szCs w:val="18"/>
    </w:rPr>
  </w:style>
  <w:style w:type="character" w:customStyle="1" w:styleId="2Heading2Char">
    <w:name w:val="2_Heading2 Char"/>
    <w:basedOn w:val="AARHeading2Char"/>
    <w:link w:val="2Heading2"/>
    <w:uiPriority w:val="99"/>
    <w:locked/>
    <w:rsid w:val="00C4365F"/>
    <w:rPr>
      <w:rFonts w:ascii="Verdana" w:hAnsi="Verdana" w:cs="Times New Roman"/>
      <w:b/>
      <w:sz w:val="18"/>
      <w:szCs w:val="18"/>
      <w:lang w:eastAsia="en-US"/>
    </w:rPr>
  </w:style>
  <w:style w:type="paragraph" w:customStyle="1" w:styleId="4aheading">
    <w:name w:val="4_aheading"/>
    <w:basedOn w:val="Level1"/>
    <w:link w:val="4aheadingChar"/>
    <w:uiPriority w:val="99"/>
    <w:rsid w:val="00C4365F"/>
    <w:pPr>
      <w:tabs>
        <w:tab w:val="left" w:pos="567"/>
        <w:tab w:val="num" w:pos="1985"/>
      </w:tabs>
      <w:ind w:left="1985" w:hanging="567"/>
      <w:outlineLvl w:val="0"/>
    </w:pPr>
    <w:rPr>
      <w:rFonts w:ascii="Verdana" w:eastAsia="SimSun" w:hAnsi="Verdana"/>
      <w:sz w:val="18"/>
      <w:szCs w:val="18"/>
    </w:rPr>
  </w:style>
  <w:style w:type="character" w:customStyle="1" w:styleId="4aheadingChar">
    <w:name w:val="4_aheading Char"/>
    <w:basedOn w:val="DefaultParagraphFont"/>
    <w:link w:val="4aheading"/>
    <w:uiPriority w:val="99"/>
    <w:locked/>
    <w:rsid w:val="00C4365F"/>
    <w:rPr>
      <w:rFonts w:ascii="Verdana" w:eastAsia="SimSun" w:hAnsi="Verdana" w:cs="Times New Roman"/>
      <w:sz w:val="18"/>
      <w:szCs w:val="18"/>
    </w:rPr>
  </w:style>
  <w:style w:type="character" w:customStyle="1" w:styleId="4HeadingChar">
    <w:name w:val="4_Heading Char"/>
    <w:basedOn w:val="AARHeading4Char"/>
    <w:link w:val="4Heading"/>
    <w:uiPriority w:val="99"/>
    <w:rsid w:val="00AB075F"/>
    <w:rPr>
      <w:rFonts w:ascii="Verdana" w:hAnsi="Verdana" w:cs="Times New Roman"/>
      <w:sz w:val="18"/>
      <w:szCs w:val="18"/>
      <w:lang w:val="en-GB" w:eastAsia="en-US"/>
    </w:rPr>
  </w:style>
  <w:style w:type="character" w:customStyle="1" w:styleId="apple-style-span">
    <w:name w:val="apple-style-span"/>
    <w:basedOn w:val="DefaultParagraphFont"/>
    <w:rsid w:val="00203B6C"/>
  </w:style>
  <w:style w:type="paragraph" w:styleId="FootnoteText">
    <w:name w:val="footnote text"/>
    <w:basedOn w:val="Normal"/>
    <w:link w:val="FootnoteTextChar1"/>
    <w:uiPriority w:val="99"/>
    <w:semiHidden/>
    <w:rsid w:val="00C453D4"/>
    <w:pPr>
      <w:spacing w:before="100" w:line="312" w:lineRule="auto"/>
    </w:pPr>
    <w:rPr>
      <w:rFonts w:ascii="GarmdITC Bk BT" w:eastAsia="Calibri" w:hAnsi="GarmdITC Bk BT" w:cs="Times New Roman"/>
      <w:sz w:val="20"/>
      <w:szCs w:val="20"/>
      <w:lang w:eastAsia="en-AU"/>
    </w:rPr>
  </w:style>
  <w:style w:type="character" w:customStyle="1" w:styleId="FootnoteTextChar">
    <w:name w:val="Footnote Text Char"/>
    <w:basedOn w:val="DefaultParagraphFont"/>
    <w:uiPriority w:val="99"/>
    <w:semiHidden/>
    <w:rsid w:val="00C453D4"/>
    <w:rPr>
      <w:rFonts w:ascii="Arial" w:hAnsi="Arial" w:cs="Arial"/>
      <w:sz w:val="20"/>
      <w:szCs w:val="20"/>
      <w:lang w:eastAsia="en-US"/>
    </w:rPr>
  </w:style>
  <w:style w:type="character" w:customStyle="1" w:styleId="FootnoteTextChar1">
    <w:name w:val="Footnote Text Char1"/>
    <w:basedOn w:val="DefaultParagraphFont"/>
    <w:link w:val="FootnoteText"/>
    <w:uiPriority w:val="99"/>
    <w:semiHidden/>
    <w:locked/>
    <w:rsid w:val="00C453D4"/>
    <w:rPr>
      <w:rFonts w:ascii="GarmdITC Bk BT" w:eastAsia="Calibri" w:hAnsi="GarmdITC Bk BT"/>
      <w:sz w:val="20"/>
      <w:szCs w:val="20"/>
    </w:rPr>
  </w:style>
  <w:style w:type="character" w:styleId="FootnoteReference">
    <w:name w:val="footnote reference"/>
    <w:basedOn w:val="DefaultParagraphFont"/>
    <w:uiPriority w:val="99"/>
    <w:semiHidden/>
    <w:rsid w:val="00C453D4"/>
    <w:rPr>
      <w:rFonts w:cs="Times New Roman"/>
      <w:sz w:val="16"/>
      <w:szCs w:val="16"/>
      <w:vertAlign w:val="superscript"/>
    </w:rPr>
  </w:style>
  <w:style w:type="paragraph" w:customStyle="1" w:styleId="CBBodyText">
    <w:name w:val="CB Body Text"/>
    <w:rsid w:val="00730C30"/>
    <w:rPr>
      <w:rFonts w:ascii="Verdana" w:hAnsi="Verdana"/>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nhideWhenUsed="0"/>
    <w:lsdException w:name="caption" w:locked="1" w:uiPriority="0" w:qFormat="1"/>
    <w:lsdException w:name="annotation reference" w:locked="1" w:semiHidden="0" w:unhideWhenUsed="0"/>
    <w:lsdException w:name="List Bullet" w:locked="1" w:semiHidden="0" w:uiPriority="0" w:unhideWhenUsed="0"/>
    <w:lsdException w:name="Title" w:locked="1" w:semiHidden="0" w:unhideWhenUsed="0" w:qFormat="1"/>
    <w:lsdException w:name="Default Paragraph Font" w:locked="1" w:semiHidden="0" w:uiPriority="1" w:unhideWhenUsed="0"/>
    <w:lsdException w:name="Subtitle" w:locked="1" w:semiHidden="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33B"/>
    <w:rPr>
      <w:rFonts w:ascii="Arial" w:hAnsi="Arial" w:cs="Arial"/>
      <w:szCs w:val="24"/>
      <w:lang w:eastAsia="en-US"/>
    </w:rPr>
  </w:style>
  <w:style w:type="paragraph" w:styleId="Heading1">
    <w:name w:val="heading 1"/>
    <w:basedOn w:val="Normal"/>
    <w:next w:val="Normal"/>
    <w:link w:val="Heading1Char"/>
    <w:uiPriority w:val="99"/>
    <w:qFormat/>
    <w:rsid w:val="0045633B"/>
    <w:pPr>
      <w:keepNext/>
      <w:spacing w:before="320" w:after="60"/>
      <w:outlineLvl w:val="0"/>
    </w:pPr>
    <w:rPr>
      <w:b/>
      <w:bCs/>
      <w:kern w:val="32"/>
      <w:sz w:val="32"/>
      <w:szCs w:val="32"/>
    </w:rPr>
  </w:style>
  <w:style w:type="paragraph" w:styleId="Heading2">
    <w:name w:val="heading 2"/>
    <w:basedOn w:val="Normal"/>
    <w:next w:val="Normal"/>
    <w:link w:val="Heading2Char"/>
    <w:uiPriority w:val="99"/>
    <w:qFormat/>
    <w:rsid w:val="0045633B"/>
    <w:pPr>
      <w:keepNext/>
      <w:spacing w:before="320" w:after="60"/>
      <w:outlineLvl w:val="1"/>
    </w:pPr>
    <w:rPr>
      <w:b/>
      <w:bCs/>
      <w:i/>
      <w:iCs/>
      <w:sz w:val="28"/>
      <w:szCs w:val="28"/>
    </w:rPr>
  </w:style>
  <w:style w:type="paragraph" w:styleId="Heading3">
    <w:name w:val="heading 3"/>
    <w:basedOn w:val="Normal"/>
    <w:next w:val="Normal"/>
    <w:link w:val="Heading3Char"/>
    <w:uiPriority w:val="99"/>
    <w:qFormat/>
    <w:rsid w:val="0045633B"/>
    <w:pPr>
      <w:keepNext/>
      <w:spacing w:before="320" w:after="60"/>
      <w:outlineLvl w:val="2"/>
    </w:pPr>
    <w:rPr>
      <w:b/>
      <w:bCs/>
      <w:sz w:val="26"/>
      <w:szCs w:val="26"/>
    </w:rPr>
  </w:style>
  <w:style w:type="paragraph" w:styleId="Heading4">
    <w:name w:val="heading 4"/>
    <w:basedOn w:val="Normal"/>
    <w:next w:val="Normal"/>
    <w:link w:val="Heading4Char"/>
    <w:uiPriority w:val="99"/>
    <w:qFormat/>
    <w:rsid w:val="0045633B"/>
    <w:pPr>
      <w:keepNext/>
      <w:spacing w:before="320" w:after="60"/>
      <w:outlineLvl w:val="3"/>
    </w:pPr>
    <w:rPr>
      <w:b/>
      <w:bCs/>
      <w:szCs w:val="20"/>
    </w:rPr>
  </w:style>
  <w:style w:type="paragraph" w:styleId="Heading5">
    <w:name w:val="heading 5"/>
    <w:basedOn w:val="Normal"/>
    <w:next w:val="Normal"/>
    <w:link w:val="Heading5Char"/>
    <w:uiPriority w:val="99"/>
    <w:qFormat/>
    <w:rsid w:val="0045633B"/>
    <w:pPr>
      <w:spacing w:before="320" w:after="60"/>
      <w:outlineLvl w:val="4"/>
    </w:pPr>
    <w:rPr>
      <w:b/>
      <w:bCs/>
      <w:i/>
      <w:i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1774"/>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481774"/>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481774"/>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481774"/>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481774"/>
    <w:rPr>
      <w:rFonts w:ascii="Calibri" w:hAnsi="Calibri" w:cs="Times New Roman"/>
      <w:b/>
      <w:bCs/>
      <w:i/>
      <w:iCs/>
      <w:sz w:val="26"/>
      <w:szCs w:val="26"/>
      <w:lang w:eastAsia="en-US"/>
    </w:rPr>
  </w:style>
  <w:style w:type="paragraph" w:styleId="Header">
    <w:name w:val="header"/>
    <w:basedOn w:val="Normal"/>
    <w:link w:val="HeaderChar"/>
    <w:uiPriority w:val="99"/>
    <w:semiHidden/>
    <w:rsid w:val="0045633B"/>
    <w:pPr>
      <w:tabs>
        <w:tab w:val="center" w:pos="4320"/>
        <w:tab w:val="right" w:pos="8640"/>
      </w:tabs>
    </w:pPr>
    <w:rPr>
      <w:color w:val="000000"/>
      <w:sz w:val="18"/>
      <w:szCs w:val="32"/>
    </w:rPr>
  </w:style>
  <w:style w:type="character" w:customStyle="1" w:styleId="HeaderChar">
    <w:name w:val="Header Char"/>
    <w:basedOn w:val="DefaultParagraphFont"/>
    <w:link w:val="Header"/>
    <w:uiPriority w:val="99"/>
    <w:semiHidden/>
    <w:locked/>
    <w:rsid w:val="00481774"/>
    <w:rPr>
      <w:rFonts w:ascii="Arial" w:hAnsi="Arial" w:cs="Arial"/>
      <w:sz w:val="24"/>
      <w:szCs w:val="24"/>
      <w:lang w:eastAsia="en-US"/>
    </w:rPr>
  </w:style>
  <w:style w:type="paragraph" w:styleId="Footer">
    <w:name w:val="footer"/>
    <w:basedOn w:val="Normal"/>
    <w:next w:val="Normal"/>
    <w:link w:val="FooterChar"/>
    <w:uiPriority w:val="99"/>
    <w:rsid w:val="0045633B"/>
    <w:pPr>
      <w:tabs>
        <w:tab w:val="right" w:pos="8505"/>
      </w:tabs>
    </w:pPr>
    <w:rPr>
      <w:sz w:val="15"/>
    </w:rPr>
  </w:style>
  <w:style w:type="character" w:customStyle="1" w:styleId="FooterChar">
    <w:name w:val="Footer Char"/>
    <w:basedOn w:val="DefaultParagraphFont"/>
    <w:link w:val="Footer"/>
    <w:uiPriority w:val="99"/>
    <w:locked/>
    <w:rsid w:val="00481774"/>
    <w:rPr>
      <w:rFonts w:ascii="Arial" w:hAnsi="Arial" w:cs="Arial"/>
      <w:sz w:val="24"/>
      <w:szCs w:val="24"/>
      <w:lang w:eastAsia="en-US"/>
    </w:rPr>
  </w:style>
  <w:style w:type="paragraph" w:styleId="BodyText">
    <w:name w:val="Body Text"/>
    <w:basedOn w:val="Normal"/>
    <w:link w:val="BodyTextChar"/>
    <w:uiPriority w:val="99"/>
    <w:semiHidden/>
    <w:rsid w:val="0045633B"/>
  </w:style>
  <w:style w:type="character" w:customStyle="1" w:styleId="BodyTextChar">
    <w:name w:val="Body Text Char"/>
    <w:basedOn w:val="DefaultParagraphFont"/>
    <w:link w:val="BodyText"/>
    <w:uiPriority w:val="99"/>
    <w:semiHidden/>
    <w:locked/>
    <w:rsid w:val="00481774"/>
    <w:rPr>
      <w:rFonts w:ascii="Arial" w:hAnsi="Arial" w:cs="Arial"/>
      <w:sz w:val="24"/>
      <w:szCs w:val="24"/>
      <w:lang w:eastAsia="en-US"/>
    </w:rPr>
  </w:style>
  <w:style w:type="character" w:styleId="PageNumber">
    <w:name w:val="page number"/>
    <w:basedOn w:val="DefaultParagraphFont"/>
    <w:uiPriority w:val="99"/>
    <w:semiHidden/>
    <w:rsid w:val="0045633B"/>
    <w:rPr>
      <w:rFonts w:ascii="Verdana" w:hAnsi="Verdana" w:cs="Times New Roman"/>
      <w:sz w:val="18"/>
    </w:rPr>
  </w:style>
  <w:style w:type="character" w:styleId="Hyperlink">
    <w:name w:val="Hyperlink"/>
    <w:basedOn w:val="DefaultParagraphFont"/>
    <w:uiPriority w:val="99"/>
    <w:semiHidden/>
    <w:rsid w:val="0045633B"/>
    <w:rPr>
      <w:rFonts w:ascii="Verdana" w:hAnsi="Verdana" w:cs="Times New Roman"/>
      <w:color w:val="0000FF"/>
      <w:sz w:val="18"/>
      <w:u w:val="single"/>
    </w:rPr>
  </w:style>
  <w:style w:type="paragraph" w:styleId="Title">
    <w:name w:val="Title"/>
    <w:basedOn w:val="Normal"/>
    <w:link w:val="TitleChar"/>
    <w:uiPriority w:val="99"/>
    <w:qFormat/>
    <w:rsid w:val="0045633B"/>
    <w:pPr>
      <w:spacing w:before="320" w:after="60"/>
      <w:outlineLvl w:val="0"/>
    </w:pPr>
    <w:rPr>
      <w:bCs/>
      <w:color w:val="FFFFFF"/>
      <w:kern w:val="28"/>
      <w:sz w:val="92"/>
      <w:szCs w:val="56"/>
    </w:rPr>
  </w:style>
  <w:style w:type="character" w:customStyle="1" w:styleId="TitleChar">
    <w:name w:val="Title Char"/>
    <w:basedOn w:val="DefaultParagraphFont"/>
    <w:link w:val="Title"/>
    <w:uiPriority w:val="99"/>
    <w:locked/>
    <w:rsid w:val="00481774"/>
    <w:rPr>
      <w:rFonts w:ascii="Cambria" w:hAnsi="Cambria" w:cs="Times New Roman"/>
      <w:b/>
      <w:bCs/>
      <w:kern w:val="28"/>
      <w:sz w:val="32"/>
      <w:szCs w:val="32"/>
      <w:lang w:eastAsia="en-US"/>
    </w:rPr>
  </w:style>
  <w:style w:type="paragraph" w:styleId="Subtitle">
    <w:name w:val="Subtitle"/>
    <w:basedOn w:val="Title"/>
    <w:next w:val="Normal"/>
    <w:link w:val="SubtitleChar"/>
    <w:uiPriority w:val="99"/>
    <w:qFormat/>
    <w:rsid w:val="0045633B"/>
    <w:pPr>
      <w:spacing w:before="0" w:after="0"/>
      <w:outlineLvl w:val="1"/>
    </w:pPr>
    <w:rPr>
      <w:color w:val="auto"/>
      <w:sz w:val="36"/>
      <w:szCs w:val="24"/>
    </w:rPr>
  </w:style>
  <w:style w:type="character" w:customStyle="1" w:styleId="SubtitleChar">
    <w:name w:val="Subtitle Char"/>
    <w:basedOn w:val="DefaultParagraphFont"/>
    <w:link w:val="Subtitle"/>
    <w:uiPriority w:val="99"/>
    <w:locked/>
    <w:rsid w:val="00481774"/>
    <w:rPr>
      <w:rFonts w:ascii="Cambria" w:hAnsi="Cambria" w:cs="Times New Roman"/>
      <w:sz w:val="24"/>
      <w:szCs w:val="24"/>
      <w:lang w:eastAsia="en-US"/>
    </w:rPr>
  </w:style>
  <w:style w:type="paragraph" w:styleId="TOC1">
    <w:name w:val="toc 1"/>
    <w:basedOn w:val="Normal"/>
    <w:next w:val="Normal"/>
    <w:uiPriority w:val="99"/>
    <w:semiHidden/>
    <w:rsid w:val="0045633B"/>
    <w:pPr>
      <w:tabs>
        <w:tab w:val="right" w:leader="underscore" w:pos="5103"/>
      </w:tabs>
      <w:spacing w:line="360" w:lineRule="auto"/>
    </w:pPr>
  </w:style>
  <w:style w:type="paragraph" w:styleId="TOC2">
    <w:name w:val="toc 2"/>
    <w:basedOn w:val="TOC1"/>
    <w:next w:val="Normal"/>
    <w:uiPriority w:val="99"/>
    <w:semiHidden/>
    <w:rsid w:val="0045633B"/>
  </w:style>
  <w:style w:type="paragraph" w:styleId="TOC3">
    <w:name w:val="toc 3"/>
    <w:basedOn w:val="Normal"/>
    <w:next w:val="Normal"/>
    <w:autoRedefine/>
    <w:uiPriority w:val="99"/>
    <w:semiHidden/>
    <w:rsid w:val="0045633B"/>
    <w:pPr>
      <w:ind w:left="360"/>
    </w:pPr>
  </w:style>
  <w:style w:type="paragraph" w:styleId="CommentText">
    <w:name w:val="annotation text"/>
    <w:basedOn w:val="Normal"/>
    <w:link w:val="CommentTextChar"/>
    <w:uiPriority w:val="99"/>
    <w:semiHidden/>
    <w:rsid w:val="0045633B"/>
    <w:rPr>
      <w:szCs w:val="20"/>
    </w:rPr>
  </w:style>
  <w:style w:type="character" w:customStyle="1" w:styleId="CommentTextChar">
    <w:name w:val="Comment Text Char"/>
    <w:basedOn w:val="DefaultParagraphFont"/>
    <w:link w:val="CommentText"/>
    <w:uiPriority w:val="99"/>
    <w:semiHidden/>
    <w:locked/>
    <w:rsid w:val="00FC6D02"/>
    <w:rPr>
      <w:rFonts w:ascii="Arial" w:hAnsi="Arial" w:cs="Arial"/>
      <w:sz w:val="22"/>
      <w:lang w:eastAsia="en-US"/>
    </w:rPr>
  </w:style>
  <w:style w:type="paragraph" w:styleId="NormalWeb">
    <w:name w:val="Normal (Web)"/>
    <w:basedOn w:val="Normal"/>
    <w:uiPriority w:val="99"/>
    <w:semiHidden/>
    <w:rsid w:val="0045633B"/>
    <w:pPr>
      <w:spacing w:before="100" w:beforeAutospacing="1" w:after="100" w:afterAutospacing="1"/>
    </w:pPr>
    <w:rPr>
      <w:rFonts w:ascii="Times New Roman" w:hAnsi="Times New Roman" w:cs="Times New Roman"/>
      <w:sz w:val="24"/>
      <w:lang w:eastAsia="en-AU"/>
    </w:rPr>
  </w:style>
  <w:style w:type="character" w:customStyle="1" w:styleId="klink">
    <w:name w:val="klink"/>
    <w:basedOn w:val="DefaultParagraphFont"/>
    <w:uiPriority w:val="99"/>
    <w:rsid w:val="0045633B"/>
    <w:rPr>
      <w:rFonts w:cs="Times New Roman"/>
    </w:rPr>
  </w:style>
  <w:style w:type="paragraph" w:styleId="BodyTextIndent">
    <w:name w:val="Body Text Indent"/>
    <w:basedOn w:val="Normal"/>
    <w:link w:val="BodyTextIndentChar"/>
    <w:uiPriority w:val="99"/>
    <w:semiHidden/>
    <w:rsid w:val="0045633B"/>
    <w:pPr>
      <w:spacing w:after="120"/>
      <w:ind w:left="283"/>
    </w:pPr>
  </w:style>
  <w:style w:type="character" w:customStyle="1" w:styleId="BodyTextIndentChar">
    <w:name w:val="Body Text Indent Char"/>
    <w:basedOn w:val="DefaultParagraphFont"/>
    <w:link w:val="BodyTextIndent"/>
    <w:uiPriority w:val="99"/>
    <w:semiHidden/>
    <w:locked/>
    <w:rsid w:val="0045633B"/>
    <w:rPr>
      <w:rFonts w:ascii="Arial" w:hAnsi="Arial" w:cs="Arial"/>
      <w:sz w:val="24"/>
      <w:szCs w:val="24"/>
      <w:lang w:eastAsia="en-US"/>
    </w:rPr>
  </w:style>
  <w:style w:type="paragraph" w:styleId="BodyTextIndent2">
    <w:name w:val="Body Text Indent 2"/>
    <w:basedOn w:val="Normal"/>
    <w:link w:val="BodyTextIndent2Char"/>
    <w:uiPriority w:val="99"/>
    <w:semiHidden/>
    <w:rsid w:val="0045633B"/>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45633B"/>
    <w:rPr>
      <w:rFonts w:ascii="Arial" w:hAnsi="Arial" w:cs="Arial"/>
      <w:sz w:val="24"/>
      <w:szCs w:val="24"/>
      <w:lang w:eastAsia="en-US"/>
    </w:rPr>
  </w:style>
  <w:style w:type="paragraph" w:styleId="BalloonText">
    <w:name w:val="Balloon Text"/>
    <w:basedOn w:val="Normal"/>
    <w:link w:val="BalloonTextChar"/>
    <w:uiPriority w:val="99"/>
    <w:semiHidden/>
    <w:rsid w:val="0045633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5633B"/>
    <w:rPr>
      <w:rFonts w:ascii="Tahoma" w:hAnsi="Tahoma" w:cs="Tahoma"/>
      <w:sz w:val="16"/>
      <w:szCs w:val="16"/>
      <w:lang w:eastAsia="en-US"/>
    </w:rPr>
  </w:style>
  <w:style w:type="character" w:styleId="CommentReference">
    <w:name w:val="annotation reference"/>
    <w:basedOn w:val="DefaultParagraphFont"/>
    <w:uiPriority w:val="99"/>
    <w:semiHidden/>
    <w:rsid w:val="0045633B"/>
    <w:rPr>
      <w:rFonts w:cs="Times New Roman"/>
      <w:sz w:val="16"/>
      <w:szCs w:val="16"/>
    </w:rPr>
  </w:style>
  <w:style w:type="paragraph" w:styleId="CommentSubject">
    <w:name w:val="annotation subject"/>
    <w:basedOn w:val="CommentText"/>
    <w:next w:val="CommentText"/>
    <w:link w:val="CommentSubjectChar"/>
    <w:uiPriority w:val="99"/>
    <w:semiHidden/>
    <w:rsid w:val="0045633B"/>
    <w:rPr>
      <w:b/>
      <w:bCs/>
      <w:sz w:val="20"/>
    </w:rPr>
  </w:style>
  <w:style w:type="character" w:customStyle="1" w:styleId="CommentSubjectChar">
    <w:name w:val="Comment Subject Char"/>
    <w:basedOn w:val="CharChar"/>
    <w:link w:val="CommentSubject"/>
    <w:uiPriority w:val="99"/>
    <w:locked/>
    <w:rsid w:val="0045633B"/>
    <w:rPr>
      <w:rFonts w:ascii="Arial" w:hAnsi="Arial" w:cs="Arial"/>
      <w:sz w:val="22"/>
      <w:lang w:val="en-AU"/>
    </w:rPr>
  </w:style>
  <w:style w:type="character" w:customStyle="1" w:styleId="CharChar">
    <w:name w:val="Char Char"/>
    <w:basedOn w:val="DefaultParagraphFont"/>
    <w:uiPriority w:val="99"/>
    <w:semiHidden/>
    <w:rsid w:val="0045633B"/>
    <w:rPr>
      <w:rFonts w:ascii="Arial" w:hAnsi="Arial" w:cs="Arial"/>
      <w:sz w:val="22"/>
      <w:lang w:val="en-AU"/>
    </w:rPr>
  </w:style>
  <w:style w:type="paragraph" w:customStyle="1" w:styleId="ListNum">
    <w:name w:val="ListNum"/>
    <w:basedOn w:val="Normal"/>
    <w:uiPriority w:val="99"/>
    <w:rsid w:val="0045633B"/>
    <w:pPr>
      <w:numPr>
        <w:numId w:val="1"/>
      </w:numPr>
      <w:spacing w:after="180"/>
      <w:jc w:val="both"/>
    </w:pPr>
    <w:rPr>
      <w:rFonts w:ascii="Times New Roman" w:hAnsi="Times New Roman" w:cs="Times"/>
      <w:szCs w:val="20"/>
    </w:rPr>
  </w:style>
  <w:style w:type="paragraph" w:styleId="BodyTextIndent3">
    <w:name w:val="Body Text Indent 3"/>
    <w:basedOn w:val="Normal"/>
    <w:link w:val="BodyTextIndent3Char"/>
    <w:uiPriority w:val="99"/>
    <w:semiHidden/>
    <w:rsid w:val="0045633B"/>
    <w:pPr>
      <w:ind w:left="720"/>
    </w:pPr>
    <w:rPr>
      <w:rFonts w:ascii="Verdana" w:hAnsi="Verdana"/>
      <w:bCs/>
      <w:iCs/>
      <w:sz w:val="20"/>
      <w:szCs w:val="20"/>
    </w:rPr>
  </w:style>
  <w:style w:type="character" w:customStyle="1" w:styleId="BodyTextIndent3Char">
    <w:name w:val="Body Text Indent 3 Char"/>
    <w:basedOn w:val="DefaultParagraphFont"/>
    <w:link w:val="BodyTextIndent3"/>
    <w:uiPriority w:val="99"/>
    <w:semiHidden/>
    <w:locked/>
    <w:rsid w:val="00481774"/>
    <w:rPr>
      <w:rFonts w:ascii="Arial" w:hAnsi="Arial" w:cs="Arial"/>
      <w:sz w:val="16"/>
      <w:szCs w:val="16"/>
      <w:lang w:eastAsia="en-US"/>
    </w:rPr>
  </w:style>
  <w:style w:type="paragraph" w:styleId="ListParagraph">
    <w:name w:val="List Paragraph"/>
    <w:basedOn w:val="Normal"/>
    <w:uiPriority w:val="34"/>
    <w:qFormat/>
    <w:rsid w:val="0040594A"/>
    <w:pPr>
      <w:ind w:left="720"/>
      <w:contextualSpacing/>
    </w:pPr>
  </w:style>
  <w:style w:type="table" w:styleId="TableGrid">
    <w:name w:val="Table Grid"/>
    <w:basedOn w:val="TableNormal"/>
    <w:uiPriority w:val="59"/>
    <w:rsid w:val="00F109F8"/>
    <w:pPr>
      <w:spacing w:before="120" w:after="120" w:line="240" w:lineRule="exact"/>
    </w:pPr>
    <w:rPr>
      <w:rFonts w:ascii="Verdana" w:hAnsi="Verdana"/>
      <w:sz w:val="16"/>
      <w:szCs w:val="24"/>
    </w:rPr>
    <w:tblPr>
      <w:tblBorders>
        <w:top w:val="single" w:sz="2" w:space="0" w:color="BFBFBF"/>
        <w:bottom w:val="single" w:sz="2" w:space="0" w:color="BFBFBF"/>
        <w:insideH w:val="single" w:sz="2" w:space="0" w:color="BFBFBF"/>
        <w:insideV w:val="single" w:sz="2" w:space="0" w:color="BFBFBF"/>
      </w:tblBorders>
    </w:tblPr>
    <w:tcPr>
      <w:shd w:val="clear" w:color="auto" w:fill="F3F3F3"/>
    </w:tcPr>
  </w:style>
  <w:style w:type="paragraph" w:customStyle="1" w:styleId="loose">
    <w:name w:val="loose"/>
    <w:basedOn w:val="Normal"/>
    <w:rsid w:val="0078581D"/>
    <w:pPr>
      <w:spacing w:before="210"/>
    </w:pPr>
    <w:rPr>
      <w:rFonts w:ascii="Times New Roman" w:hAnsi="Times New Roman" w:cs="Times New Roman"/>
      <w:sz w:val="24"/>
      <w:lang w:eastAsia="en-AU"/>
    </w:rPr>
  </w:style>
  <w:style w:type="character" w:customStyle="1" w:styleId="bold1">
    <w:name w:val="bold1"/>
    <w:basedOn w:val="DefaultParagraphFont"/>
    <w:uiPriority w:val="99"/>
    <w:rsid w:val="0078581D"/>
    <w:rPr>
      <w:rFonts w:ascii="Times New Roman" w:hAnsi="Times New Roman" w:cs="Times New Roman"/>
      <w:b/>
      <w:bCs/>
    </w:rPr>
  </w:style>
  <w:style w:type="character" w:customStyle="1" w:styleId="italic1">
    <w:name w:val="italic1"/>
    <w:basedOn w:val="DefaultParagraphFont"/>
    <w:uiPriority w:val="99"/>
    <w:rsid w:val="0078581D"/>
    <w:rPr>
      <w:rFonts w:ascii="Times New Roman" w:hAnsi="Times New Roman" w:cs="Times New Roman"/>
      <w:i/>
      <w:iCs/>
    </w:rPr>
  </w:style>
  <w:style w:type="paragraph" w:customStyle="1" w:styleId="Schedule1">
    <w:name w:val="Schedule 1"/>
    <w:basedOn w:val="Normal"/>
    <w:next w:val="Schedule2"/>
    <w:uiPriority w:val="99"/>
    <w:rsid w:val="00FC6D02"/>
    <w:pPr>
      <w:keepNext/>
      <w:numPr>
        <w:numId w:val="2"/>
      </w:numPr>
      <w:pBdr>
        <w:bottom w:val="single" w:sz="4" w:space="3" w:color="auto"/>
      </w:pBdr>
      <w:spacing w:before="360" w:line="312" w:lineRule="auto"/>
    </w:pPr>
    <w:rPr>
      <w:rFonts w:cs="Times New Roman"/>
      <w:b/>
      <w:sz w:val="24"/>
      <w:szCs w:val="20"/>
    </w:rPr>
  </w:style>
  <w:style w:type="paragraph" w:customStyle="1" w:styleId="Schedule2">
    <w:name w:val="Schedule 2"/>
    <w:basedOn w:val="Normal"/>
    <w:next w:val="NormalIndent"/>
    <w:uiPriority w:val="99"/>
    <w:rsid w:val="00FC6D02"/>
    <w:pPr>
      <w:keepNext/>
      <w:numPr>
        <w:ilvl w:val="1"/>
        <w:numId w:val="2"/>
      </w:numPr>
      <w:spacing w:before="200" w:line="312" w:lineRule="auto"/>
    </w:pPr>
    <w:rPr>
      <w:rFonts w:cs="Times New Roman"/>
      <w:b/>
      <w:sz w:val="20"/>
      <w:szCs w:val="20"/>
    </w:rPr>
  </w:style>
  <w:style w:type="paragraph" w:customStyle="1" w:styleId="Schedule3">
    <w:name w:val="Schedule 3"/>
    <w:basedOn w:val="Normal"/>
    <w:uiPriority w:val="99"/>
    <w:rsid w:val="00FC6D02"/>
    <w:pPr>
      <w:numPr>
        <w:ilvl w:val="2"/>
        <w:numId w:val="2"/>
      </w:numPr>
      <w:spacing w:before="100" w:line="312" w:lineRule="auto"/>
    </w:pPr>
    <w:rPr>
      <w:rFonts w:ascii="GarmdITC Bk BT" w:hAnsi="GarmdITC Bk BT" w:cs="Times New Roman"/>
      <w:sz w:val="20"/>
      <w:szCs w:val="20"/>
    </w:rPr>
  </w:style>
  <w:style w:type="paragraph" w:customStyle="1" w:styleId="Schedule4">
    <w:name w:val="Schedule 4"/>
    <w:basedOn w:val="Normal"/>
    <w:uiPriority w:val="99"/>
    <w:rsid w:val="00FC6D02"/>
    <w:pPr>
      <w:numPr>
        <w:ilvl w:val="3"/>
        <w:numId w:val="2"/>
      </w:numPr>
      <w:spacing w:before="100" w:line="312" w:lineRule="auto"/>
    </w:pPr>
    <w:rPr>
      <w:rFonts w:ascii="GarmdITC Bk BT" w:hAnsi="GarmdITC Bk BT" w:cs="Times New Roman"/>
      <w:sz w:val="20"/>
      <w:szCs w:val="20"/>
    </w:rPr>
  </w:style>
  <w:style w:type="paragraph" w:customStyle="1" w:styleId="Schedule5">
    <w:name w:val="Schedule 5"/>
    <w:basedOn w:val="Normal"/>
    <w:uiPriority w:val="99"/>
    <w:rsid w:val="00FC6D02"/>
    <w:pPr>
      <w:numPr>
        <w:ilvl w:val="4"/>
        <w:numId w:val="2"/>
      </w:numPr>
      <w:spacing w:before="100" w:line="312" w:lineRule="auto"/>
    </w:pPr>
    <w:rPr>
      <w:rFonts w:ascii="GarmdITC Bk BT" w:hAnsi="GarmdITC Bk BT" w:cs="Times New Roman"/>
      <w:sz w:val="20"/>
      <w:szCs w:val="20"/>
    </w:rPr>
  </w:style>
  <w:style w:type="paragraph" w:customStyle="1" w:styleId="Schedule6">
    <w:name w:val="Schedule 6"/>
    <w:basedOn w:val="Normal"/>
    <w:uiPriority w:val="99"/>
    <w:rsid w:val="00FC6D02"/>
    <w:pPr>
      <w:numPr>
        <w:ilvl w:val="5"/>
        <w:numId w:val="2"/>
      </w:numPr>
      <w:spacing w:before="100" w:line="312" w:lineRule="auto"/>
    </w:pPr>
    <w:rPr>
      <w:rFonts w:ascii="GarmdITC Bk BT" w:hAnsi="GarmdITC Bk BT" w:cs="Times New Roman"/>
      <w:sz w:val="20"/>
      <w:szCs w:val="20"/>
    </w:rPr>
  </w:style>
  <w:style w:type="paragraph" w:styleId="BodyText3">
    <w:name w:val="Body Text 3"/>
    <w:basedOn w:val="Normal"/>
    <w:link w:val="BodyText3Char"/>
    <w:uiPriority w:val="99"/>
    <w:semiHidden/>
    <w:rsid w:val="00FC6D02"/>
    <w:pPr>
      <w:spacing w:before="100" w:after="120" w:line="312" w:lineRule="auto"/>
    </w:pPr>
    <w:rPr>
      <w:rFonts w:ascii="GarmdITC Bk BT" w:hAnsi="GarmdITC Bk BT" w:cs="Times New Roman"/>
      <w:sz w:val="16"/>
      <w:szCs w:val="16"/>
    </w:rPr>
  </w:style>
  <w:style w:type="character" w:customStyle="1" w:styleId="BodyText3Char">
    <w:name w:val="Body Text 3 Char"/>
    <w:basedOn w:val="DefaultParagraphFont"/>
    <w:link w:val="BodyText3"/>
    <w:uiPriority w:val="99"/>
    <w:semiHidden/>
    <w:locked/>
    <w:rsid w:val="00FC6D02"/>
    <w:rPr>
      <w:rFonts w:ascii="GarmdITC Bk BT" w:hAnsi="GarmdITC Bk BT" w:cs="Times New Roman"/>
      <w:sz w:val="16"/>
      <w:szCs w:val="16"/>
      <w:lang w:eastAsia="en-US"/>
    </w:rPr>
  </w:style>
  <w:style w:type="paragraph" w:customStyle="1" w:styleId="Blankcell">
    <w:name w:val="Blank cell"/>
    <w:basedOn w:val="Normal"/>
    <w:next w:val="Normal"/>
    <w:uiPriority w:val="99"/>
    <w:rsid w:val="00FC6D02"/>
    <w:pPr>
      <w:keepNext/>
    </w:pPr>
    <w:rPr>
      <w:rFonts w:ascii="Times New Roman" w:eastAsia="SimSun" w:hAnsi="Times New Roman" w:cs="Times New Roman"/>
      <w:sz w:val="20"/>
      <w:szCs w:val="20"/>
      <w:lang w:eastAsia="zh-CN"/>
    </w:rPr>
  </w:style>
  <w:style w:type="paragraph" w:customStyle="1" w:styleId="Executionclause-general">
    <w:name w:val="Execution clause - general"/>
    <w:basedOn w:val="Normal"/>
    <w:uiPriority w:val="99"/>
    <w:rsid w:val="00FC6D02"/>
    <w:pPr>
      <w:keepNext/>
      <w:spacing w:before="240"/>
    </w:pPr>
    <w:rPr>
      <w:rFonts w:ascii="Times New Roman" w:eastAsia="SimSun" w:hAnsi="Times New Roman" w:cs="Times New Roman"/>
      <w:sz w:val="24"/>
      <w:lang w:eastAsia="zh-CN"/>
    </w:rPr>
  </w:style>
  <w:style w:type="paragraph" w:customStyle="1" w:styleId="CBHeading">
    <w:name w:val="CB Heading"/>
    <w:rsid w:val="00FC6D02"/>
    <w:pPr>
      <w:tabs>
        <w:tab w:val="left" w:pos="567"/>
        <w:tab w:val="left" w:pos="1134"/>
        <w:tab w:val="left" w:pos="1701"/>
        <w:tab w:val="left" w:pos="2268"/>
      </w:tabs>
    </w:pPr>
    <w:rPr>
      <w:rFonts w:ascii="Verdana" w:hAnsi="Verdana" w:cs="Arial"/>
      <w:b/>
      <w:bCs/>
      <w:caps/>
      <w:sz w:val="20"/>
      <w:szCs w:val="20"/>
      <w:lang w:eastAsia="en-US"/>
    </w:rPr>
  </w:style>
  <w:style w:type="paragraph" w:styleId="ListBullet">
    <w:name w:val="List Bullet"/>
    <w:basedOn w:val="Normal"/>
    <w:semiHidden/>
    <w:rsid w:val="00FC6D02"/>
    <w:pPr>
      <w:ind w:left="360" w:hanging="360"/>
    </w:pPr>
    <w:rPr>
      <w:rFonts w:ascii="Times New Roman" w:hAnsi="Times New Roman" w:cs="Times New Roman"/>
      <w:sz w:val="24"/>
      <w:szCs w:val="20"/>
      <w:lang w:val="en-US"/>
    </w:rPr>
  </w:style>
  <w:style w:type="paragraph" w:styleId="NormalIndent">
    <w:name w:val="Normal Indent"/>
    <w:aliases w:val="bold"/>
    <w:basedOn w:val="Normal"/>
    <w:uiPriority w:val="99"/>
    <w:semiHidden/>
    <w:rsid w:val="00FC6D02"/>
    <w:pPr>
      <w:ind w:left="720"/>
    </w:pPr>
  </w:style>
  <w:style w:type="paragraph" w:customStyle="1" w:styleId="AARHeading2">
    <w:name w:val="AAR Heading 2"/>
    <w:basedOn w:val="Normal"/>
    <w:next w:val="NormalIndent"/>
    <w:link w:val="AARHeading2Char"/>
    <w:uiPriority w:val="99"/>
    <w:rsid w:val="009F0EE6"/>
    <w:pPr>
      <w:keepNext/>
      <w:tabs>
        <w:tab w:val="num" w:pos="709"/>
      </w:tabs>
      <w:spacing w:before="200" w:line="312" w:lineRule="auto"/>
      <w:ind w:left="709" w:hanging="709"/>
      <w:outlineLvl w:val="1"/>
    </w:pPr>
    <w:rPr>
      <w:rFonts w:cs="Times New Roman"/>
      <w:b/>
      <w:sz w:val="20"/>
      <w:szCs w:val="20"/>
    </w:rPr>
  </w:style>
  <w:style w:type="paragraph" w:customStyle="1" w:styleId="AARHeading3">
    <w:name w:val="AAR Heading 3"/>
    <w:basedOn w:val="Normal"/>
    <w:link w:val="AARHeading3Char"/>
    <w:uiPriority w:val="99"/>
    <w:rsid w:val="009F0EE6"/>
    <w:pPr>
      <w:spacing w:before="100" w:line="312" w:lineRule="auto"/>
      <w:ind w:hanging="360"/>
      <w:outlineLvl w:val="2"/>
    </w:pPr>
    <w:rPr>
      <w:rFonts w:ascii="GarmdITC Bk BT" w:hAnsi="GarmdITC Bk BT" w:cs="Times New Roman"/>
      <w:sz w:val="20"/>
      <w:szCs w:val="20"/>
    </w:rPr>
  </w:style>
  <w:style w:type="paragraph" w:customStyle="1" w:styleId="AARHeading4">
    <w:name w:val="AAR Heading 4"/>
    <w:basedOn w:val="Normal"/>
    <w:link w:val="AARHeading4Char"/>
    <w:uiPriority w:val="99"/>
    <w:rsid w:val="009F0EE6"/>
    <w:pPr>
      <w:tabs>
        <w:tab w:val="num" w:pos="2126"/>
      </w:tabs>
      <w:spacing w:before="100" w:line="312" w:lineRule="auto"/>
      <w:ind w:left="2126" w:hanging="708"/>
      <w:outlineLvl w:val="3"/>
    </w:pPr>
    <w:rPr>
      <w:rFonts w:ascii="Tahoma" w:hAnsi="Tahoma" w:cs="Times New Roman"/>
      <w:sz w:val="20"/>
      <w:szCs w:val="20"/>
      <w:lang w:val="en-GB"/>
    </w:rPr>
  </w:style>
  <w:style w:type="paragraph" w:customStyle="1" w:styleId="AARHeading5">
    <w:name w:val="AAR Heading 5"/>
    <w:basedOn w:val="Normal"/>
    <w:uiPriority w:val="99"/>
    <w:rsid w:val="009F0EE6"/>
    <w:pPr>
      <w:tabs>
        <w:tab w:val="num" w:pos="2835"/>
      </w:tabs>
      <w:spacing w:before="100" w:line="312" w:lineRule="auto"/>
      <w:ind w:left="2835" w:hanging="709"/>
      <w:outlineLvl w:val="4"/>
    </w:pPr>
    <w:rPr>
      <w:rFonts w:ascii="GarmdITC Bk BT" w:hAnsi="GarmdITC Bk BT" w:cs="Times New Roman"/>
      <w:sz w:val="20"/>
      <w:szCs w:val="20"/>
    </w:rPr>
  </w:style>
  <w:style w:type="paragraph" w:customStyle="1" w:styleId="AARHeading6">
    <w:name w:val="AAR Heading 6"/>
    <w:basedOn w:val="Normal"/>
    <w:uiPriority w:val="99"/>
    <w:rsid w:val="009F0EE6"/>
    <w:pPr>
      <w:tabs>
        <w:tab w:val="num" w:pos="3544"/>
      </w:tabs>
      <w:spacing w:before="100" w:line="312" w:lineRule="auto"/>
      <w:ind w:left="3544" w:hanging="709"/>
      <w:outlineLvl w:val="5"/>
    </w:pPr>
    <w:rPr>
      <w:rFonts w:ascii="GarmdITC Bk BT" w:hAnsi="GarmdITC Bk BT" w:cs="Times New Roman"/>
      <w:sz w:val="20"/>
      <w:szCs w:val="20"/>
    </w:rPr>
  </w:style>
  <w:style w:type="paragraph" w:customStyle="1" w:styleId="Levela">
    <w:name w:val="Level (a)"/>
    <w:next w:val="Normal"/>
    <w:uiPriority w:val="99"/>
    <w:rsid w:val="009F0EE6"/>
    <w:pPr>
      <w:numPr>
        <w:ilvl w:val="4"/>
        <w:numId w:val="1"/>
      </w:numPr>
      <w:tabs>
        <w:tab w:val="clear" w:pos="3543"/>
        <w:tab w:val="num" w:pos="2880"/>
      </w:tabs>
      <w:spacing w:before="240"/>
      <w:ind w:left="2880" w:hanging="720"/>
      <w:outlineLvl w:val="2"/>
    </w:pPr>
    <w:rPr>
      <w:rFonts w:eastAsia="SimSun"/>
      <w:sz w:val="24"/>
      <w:szCs w:val="20"/>
    </w:rPr>
  </w:style>
  <w:style w:type="paragraph" w:customStyle="1" w:styleId="LevelA0">
    <w:name w:val="Level(A)"/>
    <w:next w:val="Normal"/>
    <w:uiPriority w:val="99"/>
    <w:rsid w:val="009F0EE6"/>
    <w:pPr>
      <w:numPr>
        <w:ilvl w:val="5"/>
        <w:numId w:val="1"/>
      </w:numPr>
      <w:tabs>
        <w:tab w:val="clear" w:pos="0"/>
        <w:tab w:val="num" w:pos="3560"/>
      </w:tabs>
      <w:spacing w:before="240"/>
      <w:ind w:left="3560" w:hanging="680"/>
      <w:outlineLvl w:val="4"/>
    </w:pPr>
    <w:rPr>
      <w:rFonts w:eastAsia="SimSun"/>
      <w:sz w:val="24"/>
      <w:szCs w:val="20"/>
    </w:rPr>
  </w:style>
  <w:style w:type="paragraph" w:customStyle="1" w:styleId="1Heading">
    <w:name w:val="1_Heading"/>
    <w:basedOn w:val="Normal"/>
    <w:link w:val="1HeadingChar"/>
    <w:uiPriority w:val="99"/>
    <w:qFormat/>
    <w:rsid w:val="009F0EE6"/>
    <w:pPr>
      <w:keepNext/>
      <w:pBdr>
        <w:bottom w:val="single" w:sz="4" w:space="3" w:color="auto"/>
      </w:pBdr>
      <w:tabs>
        <w:tab w:val="num" w:pos="709"/>
      </w:tabs>
      <w:spacing w:before="360" w:line="312" w:lineRule="auto"/>
      <w:ind w:left="709" w:hanging="709"/>
      <w:outlineLvl w:val="0"/>
    </w:pPr>
    <w:rPr>
      <w:rFonts w:ascii="Verdana" w:hAnsi="Verdana" w:cs="Times New Roman"/>
      <w:b/>
      <w:szCs w:val="22"/>
    </w:rPr>
  </w:style>
  <w:style w:type="paragraph" w:customStyle="1" w:styleId="3Heading">
    <w:name w:val="3_Heading"/>
    <w:basedOn w:val="AARHeading3"/>
    <w:link w:val="3HeadingChar"/>
    <w:uiPriority w:val="99"/>
    <w:qFormat/>
    <w:rsid w:val="009F0EE6"/>
    <w:pPr>
      <w:keepNext/>
      <w:tabs>
        <w:tab w:val="num" w:pos="709"/>
      </w:tabs>
      <w:ind w:left="709" w:hanging="709"/>
    </w:pPr>
    <w:rPr>
      <w:rFonts w:ascii="Verdana" w:hAnsi="Verdana"/>
      <w:sz w:val="18"/>
      <w:szCs w:val="18"/>
    </w:rPr>
  </w:style>
  <w:style w:type="paragraph" w:customStyle="1" w:styleId="2Heading">
    <w:name w:val="2_Heading"/>
    <w:basedOn w:val="AARHeading2"/>
    <w:link w:val="2HeadingChar"/>
    <w:uiPriority w:val="99"/>
    <w:qFormat/>
    <w:rsid w:val="009F0EE6"/>
    <w:rPr>
      <w:rFonts w:ascii="Verdana" w:hAnsi="Verdana"/>
      <w:sz w:val="18"/>
      <w:szCs w:val="18"/>
      <w:lang w:val="en-GB"/>
    </w:rPr>
  </w:style>
  <w:style w:type="paragraph" w:customStyle="1" w:styleId="2SubHead">
    <w:name w:val="2_Sub_Head"/>
    <w:basedOn w:val="AARHeading3"/>
    <w:link w:val="2SubHeadChar"/>
    <w:uiPriority w:val="99"/>
    <w:rsid w:val="009F0EE6"/>
    <w:pPr>
      <w:keepNext/>
      <w:ind w:left="709" w:firstLine="0"/>
    </w:pPr>
    <w:rPr>
      <w:rFonts w:ascii="Verdana" w:hAnsi="Verdana"/>
      <w:sz w:val="18"/>
      <w:szCs w:val="18"/>
    </w:rPr>
  </w:style>
  <w:style w:type="character" w:customStyle="1" w:styleId="1HeadingChar">
    <w:name w:val="1_Heading Char"/>
    <w:basedOn w:val="DefaultParagraphFont"/>
    <w:link w:val="1Heading"/>
    <w:uiPriority w:val="99"/>
    <w:locked/>
    <w:rsid w:val="009F0EE6"/>
    <w:rPr>
      <w:rFonts w:ascii="Verdana" w:hAnsi="Verdana" w:cs="Times New Roman"/>
      <w:b/>
      <w:lang w:eastAsia="en-US"/>
    </w:rPr>
  </w:style>
  <w:style w:type="character" w:customStyle="1" w:styleId="2HeadingChar">
    <w:name w:val="2_Heading Char"/>
    <w:basedOn w:val="DefaultParagraphFont"/>
    <w:link w:val="2Heading"/>
    <w:uiPriority w:val="99"/>
    <w:locked/>
    <w:rsid w:val="009F0EE6"/>
    <w:rPr>
      <w:rFonts w:ascii="Verdana" w:hAnsi="Verdana" w:cs="Times New Roman"/>
      <w:b/>
      <w:sz w:val="18"/>
      <w:szCs w:val="18"/>
      <w:lang w:val="en-GB" w:eastAsia="en-US"/>
    </w:rPr>
  </w:style>
  <w:style w:type="character" w:customStyle="1" w:styleId="3HeadingChar">
    <w:name w:val="3_Heading Char"/>
    <w:basedOn w:val="DefaultParagraphFont"/>
    <w:link w:val="3Heading"/>
    <w:locked/>
    <w:rsid w:val="009F0EE6"/>
    <w:rPr>
      <w:rFonts w:ascii="Verdana" w:hAnsi="Verdana" w:cs="Times New Roman"/>
      <w:sz w:val="18"/>
      <w:szCs w:val="18"/>
      <w:lang w:eastAsia="en-US"/>
    </w:rPr>
  </w:style>
  <w:style w:type="character" w:customStyle="1" w:styleId="2SubHeadChar">
    <w:name w:val="2_Sub_Head Char"/>
    <w:basedOn w:val="DefaultParagraphFont"/>
    <w:link w:val="2SubHead"/>
    <w:uiPriority w:val="99"/>
    <w:locked/>
    <w:rsid w:val="009F0EE6"/>
    <w:rPr>
      <w:rFonts w:ascii="Verdana" w:hAnsi="Verdana" w:cs="Times New Roman"/>
      <w:sz w:val="18"/>
      <w:szCs w:val="18"/>
      <w:lang w:eastAsia="en-US"/>
    </w:rPr>
  </w:style>
  <w:style w:type="paragraph" w:customStyle="1" w:styleId="4Heading">
    <w:name w:val="4_Heading"/>
    <w:basedOn w:val="Normal"/>
    <w:link w:val="4HeadingChar"/>
    <w:uiPriority w:val="99"/>
    <w:qFormat/>
    <w:rsid w:val="00296FEB"/>
    <w:pPr>
      <w:keepNext/>
      <w:tabs>
        <w:tab w:val="num" w:pos="2126"/>
      </w:tabs>
      <w:spacing w:before="100" w:line="312" w:lineRule="auto"/>
      <w:ind w:left="2126" w:hanging="708"/>
      <w:outlineLvl w:val="3"/>
    </w:pPr>
    <w:rPr>
      <w:rFonts w:ascii="Verdana" w:hAnsi="Verdana" w:cs="Times New Roman"/>
      <w:sz w:val="18"/>
      <w:szCs w:val="18"/>
      <w:lang w:val="en-GB"/>
    </w:rPr>
  </w:style>
  <w:style w:type="paragraph" w:customStyle="1" w:styleId="5Heading">
    <w:name w:val="5_Heading"/>
    <w:basedOn w:val="Normal"/>
    <w:uiPriority w:val="99"/>
    <w:qFormat/>
    <w:rsid w:val="00296FEB"/>
    <w:pPr>
      <w:keepNext/>
      <w:tabs>
        <w:tab w:val="num" w:pos="2835"/>
      </w:tabs>
      <w:spacing w:before="100" w:line="312" w:lineRule="auto"/>
      <w:ind w:left="2835" w:hanging="709"/>
      <w:outlineLvl w:val="4"/>
    </w:pPr>
    <w:rPr>
      <w:rFonts w:ascii="Verdana" w:hAnsi="Verdana" w:cs="Times New Roman"/>
      <w:sz w:val="18"/>
      <w:szCs w:val="18"/>
    </w:rPr>
  </w:style>
  <w:style w:type="paragraph" w:customStyle="1" w:styleId="6Heading">
    <w:name w:val="6_Heading"/>
    <w:basedOn w:val="Normal"/>
    <w:uiPriority w:val="99"/>
    <w:qFormat/>
    <w:rsid w:val="00296FEB"/>
    <w:pPr>
      <w:keepNext/>
      <w:tabs>
        <w:tab w:val="num" w:pos="3544"/>
      </w:tabs>
      <w:spacing w:before="100" w:line="312" w:lineRule="auto"/>
      <w:ind w:left="3544" w:hanging="709"/>
      <w:outlineLvl w:val="2"/>
    </w:pPr>
    <w:rPr>
      <w:rFonts w:ascii="Verdana" w:hAnsi="Verdana" w:cs="Times New Roman"/>
      <w:sz w:val="18"/>
      <w:szCs w:val="18"/>
    </w:rPr>
  </w:style>
  <w:style w:type="paragraph" w:customStyle="1" w:styleId="Leveli">
    <w:name w:val="Level (i)"/>
    <w:basedOn w:val="Normal"/>
    <w:next w:val="Normal"/>
    <w:uiPriority w:val="99"/>
    <w:rsid w:val="00AE792C"/>
    <w:pPr>
      <w:tabs>
        <w:tab w:val="num" w:pos="2160"/>
      </w:tabs>
      <w:spacing w:before="240"/>
      <w:ind w:left="2160" w:hanging="720"/>
      <w:outlineLvl w:val="4"/>
    </w:pPr>
    <w:rPr>
      <w:rFonts w:ascii="Palatino" w:hAnsi="Palatino" w:cs="Times New Roman"/>
      <w:sz w:val="24"/>
      <w:szCs w:val="20"/>
      <w:lang w:eastAsia="en-AU"/>
    </w:rPr>
  </w:style>
  <w:style w:type="paragraph" w:customStyle="1" w:styleId="LevelI0">
    <w:name w:val="Level(I)"/>
    <w:basedOn w:val="Normal"/>
    <w:next w:val="Normal"/>
    <w:uiPriority w:val="99"/>
    <w:rsid w:val="00AE792C"/>
    <w:pPr>
      <w:tabs>
        <w:tab w:val="num" w:pos="3600"/>
      </w:tabs>
      <w:spacing w:before="240"/>
      <w:ind w:left="3600" w:hanging="720"/>
      <w:outlineLvl w:val="6"/>
    </w:pPr>
    <w:rPr>
      <w:rFonts w:ascii="Palatino" w:hAnsi="Palatino" w:cs="Times New Roman"/>
      <w:sz w:val="24"/>
      <w:szCs w:val="20"/>
      <w:lang w:eastAsia="en-AU"/>
    </w:rPr>
  </w:style>
  <w:style w:type="paragraph" w:customStyle="1" w:styleId="Level1">
    <w:name w:val="Level 1."/>
    <w:basedOn w:val="Normal"/>
    <w:next w:val="Normal"/>
    <w:uiPriority w:val="99"/>
    <w:rsid w:val="00AE792C"/>
    <w:pPr>
      <w:tabs>
        <w:tab w:val="num" w:pos="720"/>
      </w:tabs>
      <w:spacing w:before="240"/>
      <w:ind w:left="720" w:hanging="720"/>
      <w:outlineLvl w:val="1"/>
    </w:pPr>
    <w:rPr>
      <w:rFonts w:ascii="Palatino" w:hAnsi="Palatino" w:cs="Times New Roman"/>
      <w:sz w:val="24"/>
      <w:szCs w:val="20"/>
      <w:lang w:eastAsia="en-AU"/>
    </w:rPr>
  </w:style>
  <w:style w:type="paragraph" w:customStyle="1" w:styleId="Level11">
    <w:name w:val="Level 1.1"/>
    <w:basedOn w:val="Normal"/>
    <w:next w:val="Normal"/>
    <w:uiPriority w:val="99"/>
    <w:rsid w:val="00AE792C"/>
    <w:pPr>
      <w:tabs>
        <w:tab w:val="num" w:pos="720"/>
      </w:tabs>
      <w:spacing w:before="240"/>
      <w:ind w:left="720" w:hanging="720"/>
      <w:outlineLvl w:val="2"/>
    </w:pPr>
    <w:rPr>
      <w:rFonts w:ascii="Palatino" w:hAnsi="Palatino" w:cs="Times New Roman"/>
      <w:sz w:val="24"/>
      <w:szCs w:val="20"/>
      <w:lang w:eastAsia="en-AU"/>
    </w:rPr>
  </w:style>
  <w:style w:type="paragraph" w:styleId="PlainText">
    <w:name w:val="Plain Text"/>
    <w:basedOn w:val="Normal"/>
    <w:link w:val="PlainTextChar"/>
    <w:uiPriority w:val="99"/>
    <w:rsid w:val="00BE61D9"/>
    <w:rPr>
      <w:rFonts w:ascii="Verdana" w:hAnsi="Verdana" w:cs="Times New Roman"/>
      <w:sz w:val="20"/>
      <w:szCs w:val="21"/>
    </w:rPr>
  </w:style>
  <w:style w:type="character" w:customStyle="1" w:styleId="PlainTextChar">
    <w:name w:val="Plain Text Char"/>
    <w:basedOn w:val="DefaultParagraphFont"/>
    <w:link w:val="PlainText"/>
    <w:uiPriority w:val="99"/>
    <w:locked/>
    <w:rsid w:val="00BE61D9"/>
    <w:rPr>
      <w:rFonts w:ascii="Verdana" w:hAnsi="Verdana" w:cs="Times New Roman"/>
      <w:sz w:val="21"/>
      <w:szCs w:val="21"/>
      <w:lang w:eastAsia="en-US"/>
    </w:rPr>
  </w:style>
  <w:style w:type="paragraph" w:customStyle="1" w:styleId="Levelifo">
    <w:name w:val="Level (i)fo"/>
    <w:basedOn w:val="Normal"/>
    <w:uiPriority w:val="99"/>
    <w:rsid w:val="00021C00"/>
    <w:pPr>
      <w:spacing w:before="240"/>
      <w:ind w:left="2160"/>
    </w:pPr>
    <w:rPr>
      <w:rFonts w:ascii="Times New Roman" w:eastAsia="SimSun" w:hAnsi="Times New Roman" w:cs="Times New Roman"/>
      <w:sz w:val="24"/>
      <w:lang w:eastAsia="zh-CN"/>
    </w:rPr>
  </w:style>
  <w:style w:type="character" w:customStyle="1" w:styleId="AARHeading4Char">
    <w:name w:val="AAR Heading 4 Char"/>
    <w:basedOn w:val="DefaultParagraphFont"/>
    <w:link w:val="AARHeading4"/>
    <w:uiPriority w:val="99"/>
    <w:locked/>
    <w:rsid w:val="00092026"/>
    <w:rPr>
      <w:rFonts w:ascii="Tahoma" w:hAnsi="Tahoma" w:cs="Times New Roman"/>
      <w:sz w:val="20"/>
      <w:szCs w:val="20"/>
      <w:lang w:val="en-GB" w:eastAsia="en-US"/>
    </w:rPr>
  </w:style>
  <w:style w:type="character" w:customStyle="1" w:styleId="AARHeading3Char">
    <w:name w:val="AAR Heading 3 Char"/>
    <w:basedOn w:val="DefaultParagraphFont"/>
    <w:link w:val="AARHeading3"/>
    <w:uiPriority w:val="99"/>
    <w:locked/>
    <w:rsid w:val="00AD3A12"/>
    <w:rPr>
      <w:rFonts w:ascii="GarmdITC Bk BT" w:hAnsi="GarmdITC Bk BT" w:cs="Times New Roman"/>
      <w:sz w:val="20"/>
      <w:szCs w:val="20"/>
      <w:lang w:eastAsia="en-US"/>
    </w:rPr>
  </w:style>
  <w:style w:type="paragraph" w:customStyle="1" w:styleId="Default">
    <w:name w:val="Default"/>
    <w:rsid w:val="00F74257"/>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4B394F"/>
    <w:rPr>
      <w:rFonts w:ascii="Arial" w:hAnsi="Arial" w:cs="Arial"/>
      <w:szCs w:val="24"/>
      <w:lang w:eastAsia="en-US"/>
    </w:rPr>
  </w:style>
  <w:style w:type="paragraph" w:customStyle="1" w:styleId="Schedule">
    <w:name w:val="Schedule"/>
    <w:basedOn w:val="Normal"/>
    <w:next w:val="Normal"/>
    <w:link w:val="ScheduleChar"/>
    <w:uiPriority w:val="99"/>
    <w:rsid w:val="00BF7533"/>
    <w:pPr>
      <w:keepNext/>
      <w:pBdr>
        <w:bottom w:val="single" w:sz="4" w:space="1" w:color="auto"/>
      </w:pBdr>
      <w:spacing w:before="360" w:line="312" w:lineRule="auto"/>
    </w:pPr>
    <w:rPr>
      <w:rFonts w:cs="Times New Roman"/>
      <w:b/>
      <w:sz w:val="24"/>
      <w:szCs w:val="20"/>
    </w:rPr>
  </w:style>
  <w:style w:type="paragraph" w:customStyle="1" w:styleId="BodyCopy">
    <w:name w:val="Body Copy"/>
    <w:basedOn w:val="Normal"/>
    <w:link w:val="BodyCopyChar"/>
    <w:uiPriority w:val="99"/>
    <w:rsid w:val="00BF7533"/>
    <w:pPr>
      <w:tabs>
        <w:tab w:val="left" w:pos="709"/>
        <w:tab w:val="left" w:pos="1134"/>
        <w:tab w:val="left" w:pos="1701"/>
      </w:tabs>
      <w:spacing w:before="120" w:after="240" w:line="320" w:lineRule="exact"/>
      <w:ind w:left="709"/>
    </w:pPr>
    <w:rPr>
      <w:rFonts w:ascii="Verdana" w:hAnsi="Verdana" w:cs="Times New Roman"/>
      <w:sz w:val="16"/>
      <w:szCs w:val="18"/>
    </w:rPr>
  </w:style>
  <w:style w:type="character" w:customStyle="1" w:styleId="BodyCopyChar">
    <w:name w:val="Body Copy Char"/>
    <w:basedOn w:val="DefaultParagraphFont"/>
    <w:link w:val="BodyCopy"/>
    <w:uiPriority w:val="99"/>
    <w:locked/>
    <w:rsid w:val="00BF7533"/>
    <w:rPr>
      <w:rFonts w:ascii="Verdana" w:hAnsi="Verdana" w:cs="Times New Roman"/>
      <w:sz w:val="18"/>
      <w:szCs w:val="18"/>
      <w:lang w:eastAsia="en-US"/>
    </w:rPr>
  </w:style>
  <w:style w:type="character" w:customStyle="1" w:styleId="ScheduleChar">
    <w:name w:val="Schedule Char"/>
    <w:basedOn w:val="DefaultParagraphFont"/>
    <w:link w:val="Schedule"/>
    <w:uiPriority w:val="99"/>
    <w:locked/>
    <w:rsid w:val="00BF7533"/>
    <w:rPr>
      <w:rFonts w:ascii="Arial" w:hAnsi="Arial" w:cs="Times New Roman"/>
      <w:b/>
      <w:sz w:val="20"/>
      <w:szCs w:val="20"/>
      <w:lang w:eastAsia="en-US"/>
    </w:rPr>
  </w:style>
  <w:style w:type="character" w:customStyle="1" w:styleId="AARHeading2Char">
    <w:name w:val="AAR Heading 2 Char"/>
    <w:basedOn w:val="DefaultParagraphFont"/>
    <w:link w:val="AARHeading2"/>
    <w:uiPriority w:val="99"/>
    <w:locked/>
    <w:rsid w:val="00EA36B9"/>
    <w:rPr>
      <w:rFonts w:ascii="Arial" w:hAnsi="Arial" w:cs="Times New Roman"/>
      <w:b/>
      <w:sz w:val="20"/>
      <w:szCs w:val="20"/>
      <w:lang w:eastAsia="en-US"/>
    </w:rPr>
  </w:style>
  <w:style w:type="paragraph" w:customStyle="1" w:styleId="2Heading2">
    <w:name w:val="2_Heading2"/>
    <w:basedOn w:val="AARHeading2"/>
    <w:link w:val="2Heading2Char"/>
    <w:uiPriority w:val="99"/>
    <w:rsid w:val="00C4365F"/>
    <w:pPr>
      <w:tabs>
        <w:tab w:val="clear" w:pos="709"/>
        <w:tab w:val="num" w:pos="360"/>
      </w:tabs>
      <w:ind w:left="360" w:hanging="360"/>
    </w:pPr>
    <w:rPr>
      <w:rFonts w:ascii="Verdana" w:hAnsi="Verdana"/>
      <w:sz w:val="18"/>
      <w:szCs w:val="18"/>
    </w:rPr>
  </w:style>
  <w:style w:type="character" w:customStyle="1" w:styleId="2Heading2Char">
    <w:name w:val="2_Heading2 Char"/>
    <w:basedOn w:val="AARHeading2Char"/>
    <w:link w:val="2Heading2"/>
    <w:uiPriority w:val="99"/>
    <w:locked/>
    <w:rsid w:val="00C4365F"/>
    <w:rPr>
      <w:rFonts w:ascii="Verdana" w:hAnsi="Verdana" w:cs="Times New Roman"/>
      <w:b/>
      <w:sz w:val="18"/>
      <w:szCs w:val="18"/>
      <w:lang w:eastAsia="en-US"/>
    </w:rPr>
  </w:style>
  <w:style w:type="paragraph" w:customStyle="1" w:styleId="4aheading">
    <w:name w:val="4_aheading"/>
    <w:basedOn w:val="Level1"/>
    <w:link w:val="4aheadingChar"/>
    <w:uiPriority w:val="99"/>
    <w:rsid w:val="00C4365F"/>
    <w:pPr>
      <w:tabs>
        <w:tab w:val="left" w:pos="567"/>
        <w:tab w:val="num" w:pos="1985"/>
      </w:tabs>
      <w:ind w:left="1985" w:hanging="567"/>
      <w:outlineLvl w:val="0"/>
    </w:pPr>
    <w:rPr>
      <w:rFonts w:ascii="Verdana" w:eastAsia="SimSun" w:hAnsi="Verdana"/>
      <w:sz w:val="18"/>
      <w:szCs w:val="18"/>
    </w:rPr>
  </w:style>
  <w:style w:type="character" w:customStyle="1" w:styleId="4aheadingChar">
    <w:name w:val="4_aheading Char"/>
    <w:basedOn w:val="DefaultParagraphFont"/>
    <w:link w:val="4aheading"/>
    <w:uiPriority w:val="99"/>
    <w:locked/>
    <w:rsid w:val="00C4365F"/>
    <w:rPr>
      <w:rFonts w:ascii="Verdana" w:eastAsia="SimSun" w:hAnsi="Verdana" w:cs="Times New Roman"/>
      <w:sz w:val="18"/>
      <w:szCs w:val="18"/>
    </w:rPr>
  </w:style>
  <w:style w:type="character" w:customStyle="1" w:styleId="4HeadingChar">
    <w:name w:val="4_Heading Char"/>
    <w:basedOn w:val="AARHeading4Char"/>
    <w:link w:val="4Heading"/>
    <w:uiPriority w:val="99"/>
    <w:rsid w:val="00AB075F"/>
    <w:rPr>
      <w:rFonts w:ascii="Verdana" w:hAnsi="Verdana" w:cs="Times New Roman"/>
      <w:sz w:val="18"/>
      <w:szCs w:val="18"/>
      <w:lang w:val="en-GB" w:eastAsia="en-US"/>
    </w:rPr>
  </w:style>
  <w:style w:type="character" w:customStyle="1" w:styleId="apple-style-span">
    <w:name w:val="apple-style-span"/>
    <w:basedOn w:val="DefaultParagraphFont"/>
    <w:rsid w:val="00203B6C"/>
  </w:style>
  <w:style w:type="paragraph" w:styleId="FootnoteText">
    <w:name w:val="footnote text"/>
    <w:basedOn w:val="Normal"/>
    <w:link w:val="FootnoteTextChar1"/>
    <w:uiPriority w:val="99"/>
    <w:semiHidden/>
    <w:rsid w:val="00C453D4"/>
    <w:pPr>
      <w:spacing w:before="100" w:line="312" w:lineRule="auto"/>
    </w:pPr>
    <w:rPr>
      <w:rFonts w:ascii="GarmdITC Bk BT" w:eastAsia="Calibri" w:hAnsi="GarmdITC Bk BT" w:cs="Times New Roman"/>
      <w:sz w:val="20"/>
      <w:szCs w:val="20"/>
      <w:lang w:eastAsia="en-AU"/>
    </w:rPr>
  </w:style>
  <w:style w:type="character" w:customStyle="1" w:styleId="FootnoteTextChar">
    <w:name w:val="Footnote Text Char"/>
    <w:basedOn w:val="DefaultParagraphFont"/>
    <w:uiPriority w:val="99"/>
    <w:semiHidden/>
    <w:rsid w:val="00C453D4"/>
    <w:rPr>
      <w:rFonts w:ascii="Arial" w:hAnsi="Arial" w:cs="Arial"/>
      <w:sz w:val="20"/>
      <w:szCs w:val="20"/>
      <w:lang w:eastAsia="en-US"/>
    </w:rPr>
  </w:style>
  <w:style w:type="character" w:customStyle="1" w:styleId="FootnoteTextChar1">
    <w:name w:val="Footnote Text Char1"/>
    <w:basedOn w:val="DefaultParagraphFont"/>
    <w:link w:val="FootnoteText"/>
    <w:uiPriority w:val="99"/>
    <w:semiHidden/>
    <w:locked/>
    <w:rsid w:val="00C453D4"/>
    <w:rPr>
      <w:rFonts w:ascii="GarmdITC Bk BT" w:eastAsia="Calibri" w:hAnsi="GarmdITC Bk BT"/>
      <w:sz w:val="20"/>
      <w:szCs w:val="20"/>
    </w:rPr>
  </w:style>
  <w:style w:type="character" w:styleId="FootnoteReference">
    <w:name w:val="footnote reference"/>
    <w:basedOn w:val="DefaultParagraphFont"/>
    <w:uiPriority w:val="99"/>
    <w:semiHidden/>
    <w:rsid w:val="00C453D4"/>
    <w:rPr>
      <w:rFonts w:cs="Times New Roman"/>
      <w:sz w:val="16"/>
      <w:szCs w:val="16"/>
      <w:vertAlign w:val="superscript"/>
    </w:rPr>
  </w:style>
  <w:style w:type="paragraph" w:customStyle="1" w:styleId="CBBodyText">
    <w:name w:val="CB Body Text"/>
    <w:rsid w:val="00730C30"/>
    <w:rPr>
      <w:rFonts w:ascii="Verdana" w:hAnsi="Verdana"/>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5528">
      <w:bodyDiv w:val="1"/>
      <w:marLeft w:val="0"/>
      <w:marRight w:val="0"/>
      <w:marTop w:val="0"/>
      <w:marBottom w:val="0"/>
      <w:divBdr>
        <w:top w:val="none" w:sz="0" w:space="0" w:color="auto"/>
        <w:left w:val="none" w:sz="0" w:space="0" w:color="auto"/>
        <w:bottom w:val="none" w:sz="0" w:space="0" w:color="auto"/>
        <w:right w:val="none" w:sz="0" w:space="0" w:color="auto"/>
      </w:divBdr>
    </w:div>
    <w:div w:id="122383271">
      <w:bodyDiv w:val="1"/>
      <w:marLeft w:val="0"/>
      <w:marRight w:val="0"/>
      <w:marTop w:val="0"/>
      <w:marBottom w:val="0"/>
      <w:divBdr>
        <w:top w:val="none" w:sz="0" w:space="0" w:color="auto"/>
        <w:left w:val="none" w:sz="0" w:space="0" w:color="auto"/>
        <w:bottom w:val="none" w:sz="0" w:space="0" w:color="auto"/>
        <w:right w:val="none" w:sz="0" w:space="0" w:color="auto"/>
      </w:divBdr>
    </w:div>
    <w:div w:id="186990704">
      <w:marLeft w:val="0"/>
      <w:marRight w:val="0"/>
      <w:marTop w:val="0"/>
      <w:marBottom w:val="0"/>
      <w:divBdr>
        <w:top w:val="none" w:sz="0" w:space="0" w:color="auto"/>
        <w:left w:val="none" w:sz="0" w:space="0" w:color="auto"/>
        <w:bottom w:val="none" w:sz="0" w:space="0" w:color="auto"/>
        <w:right w:val="none" w:sz="0" w:space="0" w:color="auto"/>
      </w:divBdr>
    </w:div>
    <w:div w:id="186990705">
      <w:marLeft w:val="0"/>
      <w:marRight w:val="0"/>
      <w:marTop w:val="0"/>
      <w:marBottom w:val="0"/>
      <w:divBdr>
        <w:top w:val="none" w:sz="0" w:space="0" w:color="auto"/>
        <w:left w:val="none" w:sz="0" w:space="0" w:color="auto"/>
        <w:bottom w:val="none" w:sz="0" w:space="0" w:color="auto"/>
        <w:right w:val="none" w:sz="0" w:space="0" w:color="auto"/>
      </w:divBdr>
    </w:div>
    <w:div w:id="186990706">
      <w:marLeft w:val="0"/>
      <w:marRight w:val="0"/>
      <w:marTop w:val="0"/>
      <w:marBottom w:val="0"/>
      <w:divBdr>
        <w:top w:val="none" w:sz="0" w:space="0" w:color="auto"/>
        <w:left w:val="none" w:sz="0" w:space="0" w:color="auto"/>
        <w:bottom w:val="none" w:sz="0" w:space="0" w:color="auto"/>
        <w:right w:val="none" w:sz="0" w:space="0" w:color="auto"/>
      </w:divBdr>
    </w:div>
    <w:div w:id="186990707">
      <w:marLeft w:val="0"/>
      <w:marRight w:val="0"/>
      <w:marTop w:val="0"/>
      <w:marBottom w:val="0"/>
      <w:divBdr>
        <w:top w:val="none" w:sz="0" w:space="0" w:color="auto"/>
        <w:left w:val="none" w:sz="0" w:space="0" w:color="auto"/>
        <w:bottom w:val="none" w:sz="0" w:space="0" w:color="auto"/>
        <w:right w:val="none" w:sz="0" w:space="0" w:color="auto"/>
      </w:divBdr>
    </w:div>
    <w:div w:id="186990708">
      <w:marLeft w:val="0"/>
      <w:marRight w:val="0"/>
      <w:marTop w:val="0"/>
      <w:marBottom w:val="0"/>
      <w:divBdr>
        <w:top w:val="none" w:sz="0" w:space="0" w:color="auto"/>
        <w:left w:val="none" w:sz="0" w:space="0" w:color="auto"/>
        <w:bottom w:val="none" w:sz="0" w:space="0" w:color="auto"/>
        <w:right w:val="none" w:sz="0" w:space="0" w:color="auto"/>
      </w:divBdr>
    </w:div>
    <w:div w:id="186990709">
      <w:marLeft w:val="0"/>
      <w:marRight w:val="0"/>
      <w:marTop w:val="0"/>
      <w:marBottom w:val="0"/>
      <w:divBdr>
        <w:top w:val="none" w:sz="0" w:space="0" w:color="auto"/>
        <w:left w:val="none" w:sz="0" w:space="0" w:color="auto"/>
        <w:bottom w:val="none" w:sz="0" w:space="0" w:color="auto"/>
        <w:right w:val="none" w:sz="0" w:space="0" w:color="auto"/>
      </w:divBdr>
    </w:div>
    <w:div w:id="186990710">
      <w:marLeft w:val="0"/>
      <w:marRight w:val="0"/>
      <w:marTop w:val="0"/>
      <w:marBottom w:val="0"/>
      <w:divBdr>
        <w:top w:val="none" w:sz="0" w:space="0" w:color="auto"/>
        <w:left w:val="none" w:sz="0" w:space="0" w:color="auto"/>
        <w:bottom w:val="none" w:sz="0" w:space="0" w:color="auto"/>
        <w:right w:val="none" w:sz="0" w:space="0" w:color="auto"/>
      </w:divBdr>
    </w:div>
    <w:div w:id="245846354">
      <w:bodyDiv w:val="1"/>
      <w:marLeft w:val="0"/>
      <w:marRight w:val="0"/>
      <w:marTop w:val="0"/>
      <w:marBottom w:val="0"/>
      <w:divBdr>
        <w:top w:val="none" w:sz="0" w:space="0" w:color="auto"/>
        <w:left w:val="none" w:sz="0" w:space="0" w:color="auto"/>
        <w:bottom w:val="none" w:sz="0" w:space="0" w:color="auto"/>
        <w:right w:val="none" w:sz="0" w:space="0" w:color="auto"/>
      </w:divBdr>
    </w:div>
    <w:div w:id="663968845">
      <w:bodyDiv w:val="1"/>
      <w:marLeft w:val="0"/>
      <w:marRight w:val="0"/>
      <w:marTop w:val="0"/>
      <w:marBottom w:val="0"/>
      <w:divBdr>
        <w:top w:val="none" w:sz="0" w:space="0" w:color="auto"/>
        <w:left w:val="none" w:sz="0" w:space="0" w:color="auto"/>
        <w:bottom w:val="none" w:sz="0" w:space="0" w:color="auto"/>
        <w:right w:val="none" w:sz="0" w:space="0" w:color="auto"/>
      </w:divBdr>
    </w:div>
    <w:div w:id="945501087">
      <w:bodyDiv w:val="1"/>
      <w:marLeft w:val="0"/>
      <w:marRight w:val="0"/>
      <w:marTop w:val="0"/>
      <w:marBottom w:val="0"/>
      <w:divBdr>
        <w:top w:val="none" w:sz="0" w:space="0" w:color="auto"/>
        <w:left w:val="none" w:sz="0" w:space="0" w:color="auto"/>
        <w:bottom w:val="none" w:sz="0" w:space="0" w:color="auto"/>
        <w:right w:val="none" w:sz="0" w:space="0" w:color="auto"/>
      </w:divBdr>
    </w:div>
    <w:div w:id="1038512863">
      <w:bodyDiv w:val="1"/>
      <w:marLeft w:val="0"/>
      <w:marRight w:val="0"/>
      <w:marTop w:val="0"/>
      <w:marBottom w:val="0"/>
      <w:divBdr>
        <w:top w:val="none" w:sz="0" w:space="0" w:color="auto"/>
        <w:left w:val="none" w:sz="0" w:space="0" w:color="auto"/>
        <w:bottom w:val="none" w:sz="0" w:space="0" w:color="auto"/>
        <w:right w:val="none" w:sz="0" w:space="0" w:color="auto"/>
      </w:divBdr>
    </w:div>
    <w:div w:id="1070159266">
      <w:bodyDiv w:val="1"/>
      <w:marLeft w:val="0"/>
      <w:marRight w:val="0"/>
      <w:marTop w:val="0"/>
      <w:marBottom w:val="0"/>
      <w:divBdr>
        <w:top w:val="none" w:sz="0" w:space="0" w:color="auto"/>
        <w:left w:val="none" w:sz="0" w:space="0" w:color="auto"/>
        <w:bottom w:val="none" w:sz="0" w:space="0" w:color="auto"/>
        <w:right w:val="none" w:sz="0" w:space="0" w:color="auto"/>
      </w:divBdr>
    </w:div>
    <w:div w:id="1754815511">
      <w:bodyDiv w:val="1"/>
      <w:marLeft w:val="0"/>
      <w:marRight w:val="0"/>
      <w:marTop w:val="0"/>
      <w:marBottom w:val="0"/>
      <w:divBdr>
        <w:top w:val="none" w:sz="0" w:space="0" w:color="auto"/>
        <w:left w:val="none" w:sz="0" w:space="0" w:color="auto"/>
        <w:bottom w:val="none" w:sz="0" w:space="0" w:color="auto"/>
        <w:right w:val="none" w:sz="0" w:space="0" w:color="auto"/>
      </w:divBdr>
    </w:div>
    <w:div w:id="1780099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jamieson@cuscal.com.au"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mailto:pysubmissions@rba.gov.au"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DE54B-A9E4-4112-872B-ADBF2420E85B}">
  <ds:schemaRefs>
    <ds:schemaRef ds:uri="http://schemas.openxmlformats.org/officeDocument/2006/bibliography"/>
  </ds:schemaRefs>
</ds:datastoreItem>
</file>

<file path=customXml/itemProps2.xml><?xml version="1.0" encoding="utf-8"?>
<ds:datastoreItem xmlns:ds="http://schemas.openxmlformats.org/officeDocument/2006/customXml" ds:itemID="{DEAD2326-F2AC-40C4-852D-884A5CF39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BDD5E445.dotm</Template>
  <TotalTime>0</TotalTime>
  <Pages>2</Pages>
  <Words>1898</Words>
  <Characters>10218</Characters>
  <Application>Microsoft Office Word</Application>
  <DocSecurity>0</DocSecurity>
  <PresentationFormat/>
  <Lines>211</Lines>
  <Paragraphs>57</Paragraphs>
  <ScaleCrop>false</ScaleCrop>
  <Company/>
  <LinksUpToDate>false</LinksUpToDate>
  <CharactersWithSpaces>12101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lastModifiedBy>Reserve Bank of Australia</cp:lastModifiedBy>
  <cp:revision>2</cp:revision>
  <dcterms:created xsi:type="dcterms:W3CDTF">2017-02-14T02:25:00Z</dcterms:created>
  <dcterms:modified xsi:type="dcterms:W3CDTF">2017-02-14T02:25:00Z</dcterms:modified>
</cp:coreProperties>
</file>