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1ECA3" w14:textId="77777777" w:rsidR="00BE20A9" w:rsidRPr="00BE20A9" w:rsidRDefault="00BE20A9" w:rsidP="00BE20A9">
      <w:r w:rsidRPr="00BE20A9">
        <w:t>Hi,</w:t>
      </w:r>
    </w:p>
    <w:p w14:paraId="541FFFC2" w14:textId="77777777" w:rsidR="00BE20A9" w:rsidRPr="00BE20A9" w:rsidRDefault="00BE20A9" w:rsidP="00BE20A9"/>
    <w:p w14:paraId="6AA38772" w14:textId="77777777" w:rsidR="00BE20A9" w:rsidRPr="00BE20A9" w:rsidRDefault="00BE20A9" w:rsidP="00BE20A9">
      <w:r w:rsidRPr="00BE20A9">
        <w:t>I was please to see an article by David Braue in the ACS Information Age, of a move by the RBA to ban card transaction surcharges.</w:t>
      </w:r>
    </w:p>
    <w:p w14:paraId="189C71F4" w14:textId="77777777" w:rsidR="00BE20A9" w:rsidRPr="00BE20A9" w:rsidRDefault="00BE20A9" w:rsidP="00BE20A9">
      <w:r w:rsidRPr="00BE20A9">
        <w:t>A few decades ago I used to work for Brambles Security Services where they were responsible for the logistics of cash between bank branches and ATMs etc.  So I'm aware of the hidden cost of cash.</w:t>
      </w:r>
    </w:p>
    <w:p w14:paraId="712D9114" w14:textId="77777777" w:rsidR="00BE20A9" w:rsidRPr="00BE20A9" w:rsidRDefault="00BE20A9" w:rsidP="00BE20A9">
      <w:r w:rsidRPr="00BE20A9">
        <w:t>I'm also aware that industry is no longer profitable and with more payments being done digitally, physical cash logistics is in effect more expensive.  And with the trend continuing away from physical cash, certain rights are being eroded.  Specifically the right to purchase without any hidden fees, whether that be cash or digital.</w:t>
      </w:r>
    </w:p>
    <w:p w14:paraId="7FD00702" w14:textId="77777777" w:rsidR="00BE20A9" w:rsidRPr="00BE20A9" w:rsidRDefault="00BE20A9" w:rsidP="00BE20A9">
      <w:r w:rsidRPr="00BE20A9">
        <w:t>Often these days merchants are not advertising at or before POS they will pass on Card Fees (DPTF) or are in my opinion are big business, that get away with charging them.</w:t>
      </w:r>
    </w:p>
    <w:p w14:paraId="122C476F" w14:textId="77777777" w:rsidR="00BE20A9" w:rsidRPr="00BE20A9" w:rsidRDefault="00BE20A9" w:rsidP="00BE20A9">
      <w:r w:rsidRPr="00BE20A9">
        <w:t>The concerns I have are:</w:t>
      </w:r>
    </w:p>
    <w:p w14:paraId="47BD2346" w14:textId="77777777" w:rsidR="00BE20A9" w:rsidRPr="00BE20A9" w:rsidRDefault="00BE20A9" w:rsidP="00BE20A9">
      <w:pPr>
        <w:numPr>
          <w:ilvl w:val="0"/>
          <w:numId w:val="1"/>
        </w:numPr>
      </w:pPr>
      <w:r w:rsidRPr="00BE20A9">
        <w:t>we must always have physical cash.  The physicality of cash is it's own accountability.</w:t>
      </w:r>
    </w:p>
    <w:p w14:paraId="3DFF05E1" w14:textId="77777777" w:rsidR="00BE20A9" w:rsidRPr="00BE20A9" w:rsidRDefault="00BE20A9" w:rsidP="00BE20A9">
      <w:pPr>
        <w:numPr>
          <w:ilvl w:val="0"/>
          <w:numId w:val="1"/>
        </w:numPr>
      </w:pPr>
      <w:r w:rsidRPr="00BE20A9">
        <w:t>Block chain is a flawed technology of never-ending, continually increasing energy consumer, more transactions requiries ever more energy simply to decrypt the previous transaction.  This is not sustainable.  Also it's not accountable.</w:t>
      </w:r>
    </w:p>
    <w:p w14:paraId="7B914D38" w14:textId="77777777" w:rsidR="00BE20A9" w:rsidRPr="00BE20A9" w:rsidRDefault="00BE20A9" w:rsidP="00BE20A9">
      <w:pPr>
        <w:numPr>
          <w:ilvl w:val="0"/>
          <w:numId w:val="1"/>
        </w:numPr>
      </w:pPr>
      <w:r w:rsidRPr="00BE20A9">
        <w:t>No digital currency.   Virtualisation is not accountable and will always be vulnerable to attack.</w:t>
      </w:r>
    </w:p>
    <w:p w14:paraId="5CCA5450" w14:textId="77777777" w:rsidR="00BE20A9" w:rsidRPr="00BE20A9" w:rsidRDefault="00BE20A9" w:rsidP="00BE20A9">
      <w:r w:rsidRPr="00BE20A9">
        <w:t>Rules I suggest, where 'Digital Cash' infers electronic transactions:</w:t>
      </w:r>
    </w:p>
    <w:p w14:paraId="59115E92" w14:textId="77777777" w:rsidR="00BE20A9" w:rsidRPr="00BE20A9" w:rsidRDefault="00BE20A9" w:rsidP="00BE20A9">
      <w:pPr>
        <w:numPr>
          <w:ilvl w:val="0"/>
          <w:numId w:val="2"/>
        </w:numPr>
      </w:pPr>
      <w:r w:rsidRPr="00BE20A9">
        <w:t>Digital cash must be backed up and linked to physical cash always.</w:t>
      </w:r>
    </w:p>
    <w:p w14:paraId="0A65FB42" w14:textId="77777777" w:rsidR="00BE20A9" w:rsidRPr="00BE20A9" w:rsidRDefault="00BE20A9" w:rsidP="00BE20A9">
      <w:pPr>
        <w:numPr>
          <w:ilvl w:val="0"/>
          <w:numId w:val="2"/>
        </w:numPr>
      </w:pPr>
      <w:r w:rsidRPr="00BE20A9">
        <w:t>Digital cash must be consumer fee free - basic right, like physical cash.</w:t>
      </w:r>
    </w:p>
    <w:p w14:paraId="0488D40D" w14:textId="77777777" w:rsidR="00BE20A9" w:rsidRPr="00BE20A9" w:rsidRDefault="00BE20A9" w:rsidP="00BE20A9">
      <w:r w:rsidRPr="00BE20A9">
        <w:t>Now how to solve all this - the Commonwealth Bank was once fully owned by the government.  We need to go back to an independent government owned entity that's responsibilities include cash logistics and fee free digital cash and perhaps ATMs too.  The government will pay for this service, like it did with the Commonwealth Bank 50 or so years ago.  The private sector cannot solve this problem as cash logistics will no longer be profitable again.</w:t>
      </w:r>
    </w:p>
    <w:p w14:paraId="5CC38F46" w14:textId="77777777" w:rsidR="00BE20A9" w:rsidRPr="00BE20A9" w:rsidRDefault="00BE20A9" w:rsidP="00BE20A9">
      <w:r w:rsidRPr="00BE20A9">
        <w:t>I nominate Australia Post.  They already do some of the steps.  And like the postal service, they can pass on fees to banks, fin-techs, merchants etc., but the consumer must have a fee free system.  Australia Post has a proven track record of trust and service.</w:t>
      </w:r>
    </w:p>
    <w:p w14:paraId="53EA0496" w14:textId="77777777" w:rsidR="00BE20A9" w:rsidRPr="00BE20A9" w:rsidRDefault="00BE20A9" w:rsidP="00BE20A9">
      <w:r w:rsidRPr="00BE20A9">
        <w:t xml:space="preserve">And all of this can be fully funded, once we start changing tax reform to focus on wealth taxes, and revenue taxes*.  It's no secret the drain on our taxation is from the super wealthy and corporations (cite: </w:t>
      </w:r>
      <w:hyperlink r:id="rId5" w:history="1">
        <w:r w:rsidRPr="00BE20A9">
          <w:rPr>
            <w:rStyle w:val="Hyperlink"/>
          </w:rPr>
          <w:t>www.MichaelWestMedia.com.au</w:t>
        </w:r>
      </w:hyperlink>
      <w:r w:rsidRPr="00BE20A9">
        <w:t>).  By my we are owed $600B in unpaid taxes!   More than enough for my ideas plus change.</w:t>
      </w:r>
    </w:p>
    <w:p w14:paraId="5AD002C3" w14:textId="77777777" w:rsidR="00BE20A9" w:rsidRPr="00BE20A9" w:rsidRDefault="00BE20A9" w:rsidP="00BE20A9">
      <w:r w:rsidRPr="00BE20A9">
        <w:t>But it starts with one word.  Changing 'may' to "'must' ...hold public meetings" ie: the NACC must truly hold corruption to account.  If we can't clean up our government, we won't have trust in our own cash system.</w:t>
      </w:r>
    </w:p>
    <w:p w14:paraId="18147C49" w14:textId="77777777" w:rsidR="00BE20A9" w:rsidRPr="00BE20A9" w:rsidRDefault="00BE20A9" w:rsidP="00BE20A9">
      <w:r w:rsidRPr="00BE20A9">
        <w:lastRenderedPageBreak/>
        <w:t>Thank you for your time.</w:t>
      </w:r>
    </w:p>
    <w:p w14:paraId="0400B442" w14:textId="77777777" w:rsidR="00BE20A9" w:rsidRPr="00BE20A9" w:rsidRDefault="00BE20A9" w:rsidP="00BE20A9">
      <w:r w:rsidRPr="00BE20A9">
        <w:t>Cheers,</w:t>
      </w:r>
    </w:p>
    <w:p w14:paraId="3F9380D1" w14:textId="77777777" w:rsidR="00BE20A9" w:rsidRPr="00BE20A9" w:rsidRDefault="00BE20A9" w:rsidP="00BE20A9">
      <w:r w:rsidRPr="00BE20A9">
        <w:t>Dean Goddard</w:t>
      </w:r>
    </w:p>
    <w:p w14:paraId="3CB4E037"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D21D88"/>
    <w:multiLevelType w:val="multilevel"/>
    <w:tmpl w:val="48C4F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AD7427"/>
    <w:multiLevelType w:val="multilevel"/>
    <w:tmpl w:val="A028A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70007095">
    <w:abstractNumId w:val="1"/>
  </w:num>
  <w:num w:numId="2" w16cid:durableId="17293811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0A9"/>
    <w:rsid w:val="00097D57"/>
    <w:rsid w:val="005D00EC"/>
    <w:rsid w:val="00726641"/>
    <w:rsid w:val="00814922"/>
    <w:rsid w:val="008238EF"/>
    <w:rsid w:val="009D1C91"/>
    <w:rsid w:val="00B3670A"/>
    <w:rsid w:val="00BE20A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B46AC"/>
  <w15:chartTrackingRefBased/>
  <w15:docId w15:val="{F60A5D5F-4774-4CCB-B704-7014B80BE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20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20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20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20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20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20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20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20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20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20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20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20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20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20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20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20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20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20A9"/>
    <w:rPr>
      <w:rFonts w:eastAsiaTheme="majorEastAsia" w:cstheme="majorBidi"/>
      <w:color w:val="272727" w:themeColor="text1" w:themeTint="D8"/>
    </w:rPr>
  </w:style>
  <w:style w:type="paragraph" w:styleId="Title">
    <w:name w:val="Title"/>
    <w:basedOn w:val="Normal"/>
    <w:next w:val="Normal"/>
    <w:link w:val="TitleChar"/>
    <w:uiPriority w:val="10"/>
    <w:qFormat/>
    <w:rsid w:val="00BE20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20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20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20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20A9"/>
    <w:pPr>
      <w:spacing w:before="160"/>
      <w:jc w:val="center"/>
    </w:pPr>
    <w:rPr>
      <w:i/>
      <w:iCs/>
      <w:color w:val="404040" w:themeColor="text1" w:themeTint="BF"/>
    </w:rPr>
  </w:style>
  <w:style w:type="character" w:customStyle="1" w:styleId="QuoteChar">
    <w:name w:val="Quote Char"/>
    <w:basedOn w:val="DefaultParagraphFont"/>
    <w:link w:val="Quote"/>
    <w:uiPriority w:val="29"/>
    <w:rsid w:val="00BE20A9"/>
    <w:rPr>
      <w:i/>
      <w:iCs/>
      <w:color w:val="404040" w:themeColor="text1" w:themeTint="BF"/>
    </w:rPr>
  </w:style>
  <w:style w:type="paragraph" w:styleId="ListParagraph">
    <w:name w:val="List Paragraph"/>
    <w:basedOn w:val="Normal"/>
    <w:uiPriority w:val="34"/>
    <w:qFormat/>
    <w:rsid w:val="00BE20A9"/>
    <w:pPr>
      <w:ind w:left="720"/>
      <w:contextualSpacing/>
    </w:pPr>
  </w:style>
  <w:style w:type="character" w:styleId="IntenseEmphasis">
    <w:name w:val="Intense Emphasis"/>
    <w:basedOn w:val="DefaultParagraphFont"/>
    <w:uiPriority w:val="21"/>
    <w:qFormat/>
    <w:rsid w:val="00BE20A9"/>
    <w:rPr>
      <w:i/>
      <w:iCs/>
      <w:color w:val="0F4761" w:themeColor="accent1" w:themeShade="BF"/>
    </w:rPr>
  </w:style>
  <w:style w:type="paragraph" w:styleId="IntenseQuote">
    <w:name w:val="Intense Quote"/>
    <w:basedOn w:val="Normal"/>
    <w:next w:val="Normal"/>
    <w:link w:val="IntenseQuoteChar"/>
    <w:uiPriority w:val="30"/>
    <w:qFormat/>
    <w:rsid w:val="00BE20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20A9"/>
    <w:rPr>
      <w:i/>
      <w:iCs/>
      <w:color w:val="0F4761" w:themeColor="accent1" w:themeShade="BF"/>
    </w:rPr>
  </w:style>
  <w:style w:type="character" w:styleId="IntenseReference">
    <w:name w:val="Intense Reference"/>
    <w:basedOn w:val="DefaultParagraphFont"/>
    <w:uiPriority w:val="32"/>
    <w:qFormat/>
    <w:rsid w:val="00BE20A9"/>
    <w:rPr>
      <w:b/>
      <w:bCs/>
      <w:smallCaps/>
      <w:color w:val="0F4761" w:themeColor="accent1" w:themeShade="BF"/>
      <w:spacing w:val="5"/>
    </w:rPr>
  </w:style>
  <w:style w:type="character" w:styleId="Hyperlink">
    <w:name w:val="Hyperlink"/>
    <w:basedOn w:val="DefaultParagraphFont"/>
    <w:uiPriority w:val="99"/>
    <w:unhideWhenUsed/>
    <w:rsid w:val="00BE20A9"/>
    <w:rPr>
      <w:color w:val="467886" w:themeColor="hyperlink"/>
      <w:u w:val="single"/>
    </w:rPr>
  </w:style>
  <w:style w:type="character" w:styleId="UnresolvedMention">
    <w:name w:val="Unresolved Mention"/>
    <w:basedOn w:val="DefaultParagraphFont"/>
    <w:uiPriority w:val="99"/>
    <w:semiHidden/>
    <w:unhideWhenUsed/>
    <w:rsid w:val="00BE2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958596">
      <w:bodyDiv w:val="1"/>
      <w:marLeft w:val="0"/>
      <w:marRight w:val="0"/>
      <w:marTop w:val="0"/>
      <w:marBottom w:val="0"/>
      <w:divBdr>
        <w:top w:val="none" w:sz="0" w:space="0" w:color="auto"/>
        <w:left w:val="none" w:sz="0" w:space="0" w:color="auto"/>
        <w:bottom w:val="none" w:sz="0" w:space="0" w:color="auto"/>
        <w:right w:val="none" w:sz="0" w:space="0" w:color="auto"/>
      </w:divBdr>
    </w:div>
    <w:div w:id="2118132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ichaelWestMedia.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2</Pages>
  <Words>480</Words>
  <Characters>2364</Characters>
  <Application>Microsoft Office Word</Application>
  <DocSecurity>0</DocSecurity>
  <Lines>42</Lines>
  <Paragraphs>21</Paragraphs>
  <ScaleCrop>false</ScaleCrop>
  <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RBA</dc:creator>
  <cp:keywords/>
  <dc:description/>
  <cp:lastModifiedBy>WONG, Sally</cp:lastModifiedBy>
  <cp:revision>2</cp:revision>
  <dcterms:created xsi:type="dcterms:W3CDTF">2025-07-21T02:07:00Z</dcterms:created>
  <dcterms:modified xsi:type="dcterms:W3CDTF">2025-09-03T05:08:00Z</dcterms:modified>
</cp:coreProperties>
</file>