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C6C8A" w14:textId="72E7F1D0" w:rsidR="00CA3BA3" w:rsidRDefault="008611A7" w:rsidP="008611A7">
      <w:pPr>
        <w:jc w:val="right"/>
      </w:pPr>
      <w:r>
        <w:t>Nikesh Lalchandani</w:t>
      </w:r>
      <w:r>
        <w:br/>
      </w:r>
      <w:r w:rsidR="008C4E4F">
        <w:t>PO Box 304</w:t>
      </w:r>
      <w:r>
        <w:t xml:space="preserve"> </w:t>
      </w:r>
      <w:r>
        <w:br/>
      </w:r>
      <w:r w:rsidR="008C4E4F">
        <w:t>Miranda</w:t>
      </w:r>
      <w:r>
        <w:t xml:space="preserve"> NSW </w:t>
      </w:r>
      <w:r w:rsidR="008C4E4F">
        <w:t>1490</w:t>
      </w:r>
      <w:r w:rsidR="004A06A1">
        <w:br/>
      </w:r>
      <w:hyperlink r:id="rId8" w:history="1">
        <w:r w:rsidR="00CA3BA3" w:rsidRPr="00523D92">
          <w:rPr>
            <w:rStyle w:val="Hyperlink"/>
          </w:rPr>
          <w:t>https://www.linkedin.com/in/nikeshl</w:t>
        </w:r>
      </w:hyperlink>
    </w:p>
    <w:p w14:paraId="1899C9CE" w14:textId="77984474" w:rsidR="008611A7" w:rsidRDefault="008611A7" w:rsidP="008611A7">
      <w:pPr>
        <w:jc w:val="right"/>
      </w:pPr>
    </w:p>
    <w:p w14:paraId="5CF0CA48" w14:textId="4FAF15ED" w:rsidR="008611A7" w:rsidRDefault="008C7E76" w:rsidP="008611A7">
      <w:r>
        <w:t>20</w:t>
      </w:r>
      <w:r w:rsidR="008611A7">
        <w:t xml:space="preserve"> July 2026</w:t>
      </w:r>
    </w:p>
    <w:p w14:paraId="6B877E26" w14:textId="1393DD51" w:rsidR="008611A7" w:rsidRDefault="008611A7" w:rsidP="008611A7">
      <w:r w:rsidRPr="008611A7">
        <w:t xml:space="preserve">Head of Payments Policy Department </w:t>
      </w:r>
      <w:r>
        <w:br/>
      </w:r>
      <w:r w:rsidRPr="008611A7">
        <w:t xml:space="preserve">Reserve Bank of Australia </w:t>
      </w:r>
      <w:r>
        <w:br/>
      </w:r>
      <w:r w:rsidRPr="008611A7">
        <w:t xml:space="preserve">GPO Box 3947 </w:t>
      </w:r>
      <w:r>
        <w:br/>
      </w:r>
      <w:r w:rsidRPr="008611A7">
        <w:t>Sydney NSW 2001</w:t>
      </w:r>
    </w:p>
    <w:p w14:paraId="25AD600C" w14:textId="43280C1C" w:rsidR="008611A7" w:rsidRDefault="008C4E4F">
      <w:hyperlink r:id="rId9" w:history="1">
        <w:r w:rsidRPr="00C00F26">
          <w:rPr>
            <w:rStyle w:val="Hyperlink"/>
          </w:rPr>
          <w:t>pysubmissions@rba.gov.au</w:t>
        </w:r>
      </w:hyperlink>
    </w:p>
    <w:p w14:paraId="1005EB62" w14:textId="77777777" w:rsidR="008C4E4F" w:rsidRDefault="008C4E4F" w:rsidP="007F59E7"/>
    <w:p w14:paraId="16C31F11" w14:textId="32464A04" w:rsidR="008C4E4F" w:rsidRDefault="008C4E4F" w:rsidP="007F59E7">
      <w:r>
        <w:t xml:space="preserve">Dear </w:t>
      </w:r>
      <w:r w:rsidR="00F520A0">
        <w:t>Head of Payments Policy Department</w:t>
      </w:r>
      <w:r>
        <w:t>,</w:t>
      </w:r>
    </w:p>
    <w:p w14:paraId="1BA4CCBA" w14:textId="5A93B7C7" w:rsidR="008C4E4F" w:rsidRPr="008C4E4F" w:rsidRDefault="008C4E4F" w:rsidP="007F59E7">
      <w:pPr>
        <w:jc w:val="center"/>
        <w:rPr>
          <w:b/>
          <w:bCs/>
        </w:rPr>
      </w:pPr>
      <w:r w:rsidRPr="008C4E4F">
        <w:rPr>
          <w:b/>
          <w:bCs/>
        </w:rPr>
        <w:t>Re: Review of Payments System Regulation Issues Paper</w:t>
      </w:r>
      <w:r w:rsidR="0062589C">
        <w:rPr>
          <w:b/>
          <w:bCs/>
        </w:rPr>
        <w:t xml:space="preserve"> 25 June 2026</w:t>
      </w:r>
    </w:p>
    <w:p w14:paraId="6107EE96" w14:textId="77777777" w:rsidR="002323D0" w:rsidRDefault="00595177">
      <w:r w:rsidRPr="009F1E78">
        <w:t>Thank you</w:t>
      </w:r>
      <w:r>
        <w:t xml:space="preserve"> for the </w:t>
      </w:r>
      <w:r w:rsidR="00E473FD" w:rsidRPr="00E473FD">
        <w:t>opportunity</w:t>
      </w:r>
      <w:r>
        <w:t xml:space="preserve"> to respond to the issues paper. I have worked in </w:t>
      </w:r>
      <w:r w:rsidRPr="009F1E78">
        <w:t>payments</w:t>
      </w:r>
      <w:r>
        <w:t xml:space="preserve"> for banks in Australia and overseas, authored “Payments and Banking in Australia: From Coins to Cryptocurrency”, and </w:t>
      </w:r>
      <w:r w:rsidR="00E473FD" w:rsidRPr="00E473FD">
        <w:t>comment</w:t>
      </w:r>
      <w:r>
        <w:t xml:space="preserve"> on Australian and global payments. I have </w:t>
      </w:r>
      <w:r w:rsidR="00E473FD" w:rsidRPr="00E473FD">
        <w:t xml:space="preserve">often </w:t>
      </w:r>
      <w:r>
        <w:t xml:space="preserve">responded </w:t>
      </w:r>
      <w:r w:rsidR="00E473FD" w:rsidRPr="00E473FD">
        <w:t xml:space="preserve">to regulators </w:t>
      </w:r>
      <w:r>
        <w:t>on behalf of institutions</w:t>
      </w:r>
      <w:r w:rsidR="00E473FD" w:rsidRPr="00E473FD">
        <w:t>, where commercial</w:t>
      </w:r>
      <w:r>
        <w:t xml:space="preserve"> interests </w:t>
      </w:r>
      <w:r w:rsidR="00E473FD" w:rsidRPr="00E473FD">
        <w:t>necessarily shaped the message. This</w:t>
      </w:r>
      <w:r>
        <w:t xml:space="preserve"> submission </w:t>
      </w:r>
      <w:r w:rsidR="00E473FD" w:rsidRPr="00E473FD">
        <w:t xml:space="preserve">is different. I write </w:t>
      </w:r>
      <w:r>
        <w:t xml:space="preserve">in my personal capacity, </w:t>
      </w:r>
      <w:r w:rsidR="00E473FD" w:rsidRPr="00E473FD">
        <w:t>independently, and in the public interest. The</w:t>
      </w:r>
      <w:r>
        <w:t xml:space="preserve"> views expressed </w:t>
      </w:r>
      <w:r w:rsidR="00E473FD" w:rsidRPr="00E473FD">
        <w:t xml:space="preserve">are mine alone and </w:t>
      </w:r>
      <w:r>
        <w:t xml:space="preserve">are not those of </w:t>
      </w:r>
      <w:r w:rsidR="00E473FD" w:rsidRPr="00E473FD">
        <w:t>any employer</w:t>
      </w:r>
      <w:r w:rsidRPr="007D714E">
        <w:t xml:space="preserve"> or</w:t>
      </w:r>
      <w:r>
        <w:t xml:space="preserve"> </w:t>
      </w:r>
      <w:r w:rsidR="00E473FD" w:rsidRPr="00E473FD">
        <w:t>client</w:t>
      </w:r>
      <w:r w:rsidRPr="007D714E">
        <w:t>,</w:t>
      </w:r>
      <w:r>
        <w:t xml:space="preserve"> past or present.</w:t>
      </w:r>
    </w:p>
    <w:p w14:paraId="38C5ABCC" w14:textId="09155B4D" w:rsidR="002323D0" w:rsidRDefault="00651A53">
      <w:r w:rsidRPr="00651A53">
        <w:t>The RBA will rightly hear from major institutions. Those views matter, but they are not neutral. Large participants have clear commercial incentives</w:t>
      </w:r>
      <w:r w:rsidR="00F40BD7">
        <w:t xml:space="preserve">, </w:t>
      </w:r>
      <w:proofErr w:type="spellStart"/>
      <w:r w:rsidR="00F40BD7">
        <w:t>uncontrovercial</w:t>
      </w:r>
      <w:proofErr w:type="spellEnd"/>
      <w:r w:rsidRPr="00651A53">
        <w:t xml:space="preserve"> and, at times, have responded to regulation in ways that protect their position rather than advance the public interest. I therefore urge the RBA to give serious weight to informed, independent expert submissions as well as institutional ones.</w:t>
      </w:r>
    </w:p>
    <w:p w14:paraId="0D42810F" w14:textId="77777777" w:rsidR="002323D0" w:rsidRDefault="005269E7">
      <w:r w:rsidRPr="005269E7">
        <w:t>My submission is built around six themes:</w:t>
      </w:r>
    </w:p>
    <w:p w14:paraId="2557E80E" w14:textId="77777777" w:rsidR="002323D0" w:rsidRDefault="00595177" w:rsidP="00894791">
      <w:pPr>
        <w:pStyle w:val="ListParagraph"/>
        <w:numPr>
          <w:ilvl w:val="0"/>
          <w:numId w:val="1"/>
        </w:numPr>
      </w:pPr>
      <w:r w:rsidRPr="00894791">
        <w:t xml:space="preserve">Regulation should </w:t>
      </w:r>
      <w:r w:rsidR="00894791" w:rsidRPr="00894791">
        <w:t>put</w:t>
      </w:r>
      <w:r w:rsidRPr="00894791">
        <w:t xml:space="preserve"> accessibility, transparency and safety</w:t>
      </w:r>
      <w:r w:rsidR="00894791" w:rsidRPr="00894791">
        <w:t xml:space="preserve"> first</w:t>
      </w:r>
      <w:r w:rsidRPr="00894791">
        <w:t>.</w:t>
      </w:r>
    </w:p>
    <w:p w14:paraId="4999D20E" w14:textId="77777777" w:rsidR="002323D0" w:rsidRDefault="00776F4B" w:rsidP="00776F4B">
      <w:pPr>
        <w:pStyle w:val="ListParagraph"/>
        <w:numPr>
          <w:ilvl w:val="0"/>
          <w:numId w:val="1"/>
        </w:numPr>
      </w:pPr>
      <w:r w:rsidRPr="00776F4B">
        <w:t>Pricing should generally be left to competitive markets, not micro-managed by regulation.</w:t>
      </w:r>
    </w:p>
    <w:p w14:paraId="575081D7" w14:textId="77777777" w:rsidR="002323D0" w:rsidRDefault="00595177" w:rsidP="00B260E9">
      <w:pPr>
        <w:pStyle w:val="ListParagraph"/>
        <w:numPr>
          <w:ilvl w:val="0"/>
          <w:numId w:val="1"/>
        </w:numPr>
      </w:pPr>
      <w:r w:rsidRPr="00B260E9">
        <w:t xml:space="preserve">Regulatory </w:t>
      </w:r>
      <w:r w:rsidR="00B260E9" w:rsidRPr="00B260E9">
        <w:t xml:space="preserve">energy </w:t>
      </w:r>
      <w:r w:rsidRPr="00B260E9">
        <w:t xml:space="preserve">should </w:t>
      </w:r>
      <w:r w:rsidR="00B260E9" w:rsidRPr="00B260E9">
        <w:t>shift towards</w:t>
      </w:r>
      <w:r w:rsidRPr="00B260E9">
        <w:t xml:space="preserve"> account-to-account (A2A) payments</w:t>
      </w:r>
      <w:r w:rsidR="00B260E9" w:rsidRPr="00B260E9">
        <w:t>, while reducing —</w:t>
      </w:r>
      <w:r w:rsidRPr="00B260E9">
        <w:t xml:space="preserve"> not </w:t>
      </w:r>
      <w:r w:rsidR="00B260E9" w:rsidRPr="00B260E9">
        <w:t>abandoning — attention on legacy rails</w:t>
      </w:r>
      <w:r w:rsidRPr="00B260E9">
        <w:t>.</w:t>
      </w:r>
    </w:p>
    <w:p w14:paraId="442AEDB7" w14:textId="77777777" w:rsidR="002323D0" w:rsidRDefault="00595177" w:rsidP="00D13B5A">
      <w:pPr>
        <w:pStyle w:val="ListParagraph"/>
        <w:numPr>
          <w:ilvl w:val="0"/>
          <w:numId w:val="1"/>
        </w:numPr>
      </w:pPr>
      <w:proofErr w:type="gramStart"/>
      <w:r w:rsidRPr="00D13B5A">
        <w:t>Payments</w:t>
      </w:r>
      <w:proofErr w:type="gramEnd"/>
      <w:r w:rsidRPr="00D13B5A">
        <w:t xml:space="preserve"> regulation </w:t>
      </w:r>
      <w:r w:rsidR="00D13B5A" w:rsidRPr="00D13B5A">
        <w:t>needs</w:t>
      </w:r>
      <w:r w:rsidRPr="00D13B5A">
        <w:t xml:space="preserve"> expertise, </w:t>
      </w:r>
      <w:r w:rsidR="00D13B5A" w:rsidRPr="00D13B5A">
        <w:t>resources</w:t>
      </w:r>
      <w:r w:rsidRPr="00D13B5A">
        <w:t xml:space="preserve"> and enforcement power. </w:t>
      </w:r>
      <w:r w:rsidR="00D13B5A" w:rsidRPr="00D13B5A">
        <w:t>Today, responsibility is split across</w:t>
      </w:r>
      <w:r w:rsidRPr="00D13B5A">
        <w:t xml:space="preserve"> ASIC, ACCC, APRA, AUSTRAC</w:t>
      </w:r>
      <w:r w:rsidR="00D13B5A" w:rsidRPr="00D13B5A">
        <w:t xml:space="preserve">, </w:t>
      </w:r>
      <w:r w:rsidRPr="00D13B5A">
        <w:t xml:space="preserve">the RBA </w:t>
      </w:r>
      <w:r w:rsidR="00D13B5A" w:rsidRPr="00D13B5A">
        <w:t>and industry</w:t>
      </w:r>
      <w:r w:rsidRPr="00D13B5A">
        <w:t xml:space="preserve"> bodies such as </w:t>
      </w:r>
      <w:proofErr w:type="spellStart"/>
      <w:r w:rsidRPr="00D13B5A">
        <w:t>AusPayNet</w:t>
      </w:r>
      <w:proofErr w:type="spellEnd"/>
      <w:r w:rsidRPr="00D13B5A">
        <w:t>, AP+ and AFCA</w:t>
      </w:r>
      <w:r w:rsidR="00D13B5A" w:rsidRPr="00D13B5A">
        <w:t>. This fragmentation weakens accountability and slows progress.</w:t>
      </w:r>
    </w:p>
    <w:p w14:paraId="6C6F9988" w14:textId="77777777" w:rsidR="002323D0" w:rsidRDefault="00595177" w:rsidP="00084765">
      <w:pPr>
        <w:pStyle w:val="ListParagraph"/>
        <w:numPr>
          <w:ilvl w:val="0"/>
          <w:numId w:val="1"/>
        </w:numPr>
      </w:pPr>
      <w:proofErr w:type="gramStart"/>
      <w:r w:rsidRPr="00084765">
        <w:lastRenderedPageBreak/>
        <w:t>Payments</w:t>
      </w:r>
      <w:proofErr w:type="gramEnd"/>
      <w:r w:rsidRPr="00084765">
        <w:t xml:space="preserve"> regulation </w:t>
      </w:r>
      <w:r w:rsidR="00084765" w:rsidRPr="00084765">
        <w:t xml:space="preserve">must </w:t>
      </w:r>
      <w:r w:rsidRPr="00084765">
        <w:t xml:space="preserve">increasingly be coordinated </w:t>
      </w:r>
      <w:r w:rsidR="00084765" w:rsidRPr="00084765">
        <w:t>internationally</w:t>
      </w:r>
      <w:r w:rsidRPr="00084765">
        <w:t>.</w:t>
      </w:r>
    </w:p>
    <w:p w14:paraId="7609DF31" w14:textId="77777777" w:rsidR="002323D0" w:rsidRDefault="00F565CE" w:rsidP="00F565CE">
      <w:pPr>
        <w:pStyle w:val="ListParagraph"/>
        <w:numPr>
          <w:ilvl w:val="0"/>
          <w:numId w:val="1"/>
        </w:numPr>
      </w:pPr>
      <w:r w:rsidRPr="00F565CE">
        <w:t>Large payment participants should align with the intent of national payments policy, not merely comply with its letter.</w:t>
      </w:r>
    </w:p>
    <w:p w14:paraId="56494BE7" w14:textId="77777777" w:rsidR="002323D0" w:rsidRDefault="00595177">
      <w:r>
        <w:t xml:space="preserve">The RBA has </w:t>
      </w:r>
      <w:r w:rsidR="00B56A52" w:rsidRPr="00B56A52">
        <w:t>consistently</w:t>
      </w:r>
      <w:r>
        <w:t xml:space="preserve"> sought to improve </w:t>
      </w:r>
      <w:r w:rsidR="00B56A52" w:rsidRPr="00B56A52">
        <w:t>Australia’s</w:t>
      </w:r>
      <w:r>
        <w:t xml:space="preserve"> payments landscape</w:t>
      </w:r>
      <w:r w:rsidRPr="00270890">
        <w:t xml:space="preserve">. </w:t>
      </w:r>
      <w:r w:rsidR="00B56A52" w:rsidRPr="00B56A52">
        <w:t>It</w:t>
      </w:r>
      <w:r w:rsidRPr="00270890">
        <w:t xml:space="preserve"> </w:t>
      </w:r>
      <w:r>
        <w:t>has been effective</w:t>
      </w:r>
      <w:r w:rsidR="00B56A52" w:rsidRPr="00B56A52">
        <w:t xml:space="preserve"> in many areas</w:t>
      </w:r>
      <w:r>
        <w:t xml:space="preserve"> and </w:t>
      </w:r>
      <w:r w:rsidR="00B56A52" w:rsidRPr="00B56A52">
        <w:t xml:space="preserve">constrained </w:t>
      </w:r>
      <w:r w:rsidRPr="00270890">
        <w:t>in others</w:t>
      </w:r>
      <w:r w:rsidR="00B56A52" w:rsidRPr="00B56A52">
        <w:t>.</w:t>
      </w:r>
      <w:r>
        <w:t xml:space="preserve"> Balancing commercial </w:t>
      </w:r>
      <w:r w:rsidR="00B56A52" w:rsidRPr="00B56A52">
        <w:t>freedom</w:t>
      </w:r>
      <w:r>
        <w:t xml:space="preserve"> with </w:t>
      </w:r>
      <w:r w:rsidR="00B56A52" w:rsidRPr="00B56A52">
        <w:t xml:space="preserve">public-interest </w:t>
      </w:r>
      <w:r>
        <w:t>regulation is difficult</w:t>
      </w:r>
      <w:r w:rsidR="00B56A52" w:rsidRPr="00B56A52">
        <w:t>,</w:t>
      </w:r>
      <w:r>
        <w:t xml:space="preserve"> but necessary</w:t>
      </w:r>
      <w:r w:rsidR="00B56A52" w:rsidRPr="00B56A52">
        <w:t>.</w:t>
      </w:r>
      <w:r>
        <w:t xml:space="preserve"> I commend the RBA for taking </w:t>
      </w:r>
      <w:r w:rsidR="00B56A52" w:rsidRPr="00B56A52">
        <w:t>that responsibility</w:t>
      </w:r>
      <w:r>
        <w:t xml:space="preserve"> seriously.</w:t>
      </w:r>
    </w:p>
    <w:p w14:paraId="278B31DA" w14:textId="77777777" w:rsidR="002323D0" w:rsidRDefault="00595177">
      <w:r>
        <w:t xml:space="preserve">Australia </w:t>
      </w:r>
      <w:r w:rsidR="00405E3B" w:rsidRPr="00405E3B">
        <w:t xml:space="preserve">once </w:t>
      </w:r>
      <w:r>
        <w:t xml:space="preserve">led the world in payments. </w:t>
      </w:r>
      <w:r w:rsidR="00405E3B" w:rsidRPr="00405E3B">
        <w:t>It no longer does. This review is an opportunity to regain that leadership — not only in innovation, but in safety, reliability and public trust.</w:t>
      </w:r>
    </w:p>
    <w:p w14:paraId="4C2C7454" w14:textId="77777777" w:rsidR="002323D0" w:rsidRDefault="007605B9">
      <w:r w:rsidRPr="007605B9">
        <w:t>My responses to the RBA’s questions follow.</w:t>
      </w:r>
    </w:p>
    <w:p w14:paraId="207F4F08" w14:textId="77777777" w:rsidR="002323D0" w:rsidRDefault="00595177" w:rsidP="009E17E2">
      <w:pPr>
        <w:pBdr>
          <w:top w:val="single" w:sz="4" w:space="0" w:color="auto"/>
          <w:left w:val="single" w:sz="4" w:space="0" w:color="auto"/>
          <w:bottom w:val="single" w:sz="4" w:space="0" w:color="auto"/>
          <w:right w:val="single" w:sz="4" w:space="0" w:color="auto"/>
          <w:between w:val="single" w:sz="4" w:space="0" w:color="auto"/>
          <w:bar w:val="single" w:sz="4" w:color="auto"/>
        </w:pBdr>
        <w:shd w:val="clear" w:color="auto" w:fill="EAF2F8"/>
      </w:pPr>
      <w:r w:rsidRPr="001E4DDF">
        <w:rPr>
          <w:b/>
          <w:bCs/>
        </w:rPr>
        <w:t xml:space="preserve">Question </w:t>
      </w:r>
      <w:r w:rsidRPr="008C4E4F">
        <w:rPr>
          <w:b/>
          <w:bCs/>
        </w:rPr>
        <w:t>1</w:t>
      </w:r>
      <w:r w:rsidRPr="001E4DDF">
        <w:rPr>
          <w:b/>
          <w:bCs/>
        </w:rPr>
        <w:t>:</w:t>
      </w:r>
      <w:r w:rsidRPr="001E4DDF">
        <w:t xml:space="preserve"> What are the impediments to competition between debit card networks for merchants’ transactions on DNDCs across mobile and/or online environments? Are there practices by industry participants that limit competition, efficiency or financial safety in relation to debit card transactions?</w:t>
      </w:r>
    </w:p>
    <w:p w14:paraId="5CDBA081" w14:textId="77777777" w:rsidR="002323D0" w:rsidRDefault="00595177" w:rsidP="007F59E7">
      <w:r w:rsidRPr="00874F82">
        <w:rPr>
          <w:b/>
          <w:bCs/>
        </w:rPr>
        <w:t>Answer:</w:t>
      </w:r>
      <w:r w:rsidRPr="00874F82">
        <w:t xml:space="preserve"> </w:t>
      </w:r>
      <w:r>
        <w:t xml:space="preserve">This question is largely directed at </w:t>
      </w:r>
      <w:proofErr w:type="spellStart"/>
      <w:r>
        <w:t>eftpos</w:t>
      </w:r>
      <w:proofErr w:type="spellEnd"/>
      <w:r>
        <w:t xml:space="preserve"> versus Mastercard and Visa cards. At the outset, it should be noted, as covered in the </w:t>
      </w:r>
      <w:r w:rsidR="00841750" w:rsidRPr="00841750">
        <w:t>issues paper, that</w:t>
      </w:r>
      <w:r>
        <w:t xml:space="preserve"> the role of A2A payments in reducing the cost of payments at points of sale should be the future priority of regulators. A2A has the theoretical capability of replacing card transactions over time, and we are seeing this in some countries. Technically</w:t>
      </w:r>
      <w:r w:rsidR="00841750" w:rsidRPr="00841750">
        <w:t>,</w:t>
      </w:r>
      <w:r>
        <w:t xml:space="preserve"> the user experience of A2A versus a card payment can and will become invisible to a consumer, so increasingly cards will simply </w:t>
      </w:r>
      <w:r w:rsidR="00841750" w:rsidRPr="00841750">
        <w:t xml:space="preserve">be </w:t>
      </w:r>
      <w:r>
        <w:t>a technical rail.</w:t>
      </w:r>
    </w:p>
    <w:p w14:paraId="5E97D1EB" w14:textId="400C85F8" w:rsidR="00DD1916" w:rsidRDefault="00E341F0" w:rsidP="007F59E7">
      <w:proofErr w:type="spellStart"/>
      <w:r>
        <w:t>eftpos</w:t>
      </w:r>
      <w:proofErr w:type="spellEnd"/>
      <w:r w:rsidR="005D7F40">
        <w:t xml:space="preserve"> now faces significant structural disadvantages</w:t>
      </w:r>
      <w:r w:rsidR="00DD1916">
        <w:t xml:space="preserve">. The purpose of </w:t>
      </w:r>
      <w:proofErr w:type="spellStart"/>
      <w:r w:rsidR="00DD1916">
        <w:t>eftpos</w:t>
      </w:r>
      <w:proofErr w:type="spellEnd"/>
      <w:r w:rsidR="00DD1916">
        <w:t xml:space="preserve"> in recent times has largely been to provide a cheaper alternative to the international schemes, in the hope that (with merchant surcharging, and other regulations), all scheme interchanges would reduce.</w:t>
      </w:r>
    </w:p>
    <w:p w14:paraId="79880AE1" w14:textId="2085E5FD" w:rsidR="002323D0" w:rsidRDefault="005431B7" w:rsidP="007F59E7">
      <w:pPr>
        <w:pStyle w:val="ListParagraph"/>
        <w:numPr>
          <w:ilvl w:val="0"/>
          <w:numId w:val="5"/>
        </w:numPr>
      </w:pPr>
      <w:r w:rsidRPr="005431B7">
        <w:t xml:space="preserve">A key impediment for </w:t>
      </w:r>
      <w:r w:rsidR="00595177" w:rsidRPr="005431B7">
        <w:t xml:space="preserve">DNDCs </w:t>
      </w:r>
      <w:r w:rsidRPr="005431B7">
        <w:t xml:space="preserve">is </w:t>
      </w:r>
      <w:r w:rsidR="00595177" w:rsidRPr="005431B7">
        <w:t xml:space="preserve">technical </w:t>
      </w:r>
      <w:r w:rsidRPr="005431B7">
        <w:t xml:space="preserve">complexity. Issuers must support DNDCs </w:t>
      </w:r>
      <w:r w:rsidR="00595177" w:rsidRPr="005431B7">
        <w:t xml:space="preserve">not </w:t>
      </w:r>
      <w:r w:rsidRPr="005431B7">
        <w:t>only</w:t>
      </w:r>
      <w:r w:rsidR="00595177" w:rsidRPr="005431B7">
        <w:t xml:space="preserve"> on plastic </w:t>
      </w:r>
      <w:r w:rsidRPr="005431B7">
        <w:t xml:space="preserve">cards, </w:t>
      </w:r>
      <w:r w:rsidR="00595177" w:rsidRPr="005431B7">
        <w:t xml:space="preserve">but </w:t>
      </w:r>
      <w:r w:rsidRPr="005431B7">
        <w:t xml:space="preserve">also </w:t>
      </w:r>
      <w:r w:rsidR="00595177" w:rsidRPr="005431B7">
        <w:t xml:space="preserve">in mobile </w:t>
      </w:r>
      <w:r w:rsidRPr="005431B7">
        <w:t>wallets.</w:t>
      </w:r>
      <w:r w:rsidR="00595177" w:rsidRPr="005431B7">
        <w:t xml:space="preserve"> At least one major mobile </w:t>
      </w:r>
      <w:r w:rsidRPr="005431B7">
        <w:t>wallet provider has</w:t>
      </w:r>
      <w:r w:rsidR="00595177" w:rsidRPr="005431B7">
        <w:t xml:space="preserve"> not </w:t>
      </w:r>
      <w:r w:rsidRPr="005431B7">
        <w:t xml:space="preserve">supported these </w:t>
      </w:r>
      <w:r w:rsidR="00595177" w:rsidRPr="005431B7">
        <w:t>implementations well</w:t>
      </w:r>
      <w:r w:rsidRPr="005431B7">
        <w:t>,</w:t>
      </w:r>
      <w:r w:rsidR="00595177" w:rsidRPr="005431B7">
        <w:t xml:space="preserve"> and, as the RBA would know, member banks have struggled to release these solutions. </w:t>
      </w:r>
      <w:proofErr w:type="spellStart"/>
      <w:r w:rsidR="00E341F0">
        <w:t>e</w:t>
      </w:r>
      <w:r w:rsidRPr="005431B7">
        <w:t>ftpos</w:t>
      </w:r>
      <w:proofErr w:type="spellEnd"/>
      <w:r w:rsidRPr="005431B7">
        <w:t xml:space="preserve"> is also less</w:t>
      </w:r>
      <w:r w:rsidR="00595177" w:rsidRPr="005431B7">
        <w:t xml:space="preserve"> </w:t>
      </w:r>
      <w:r w:rsidR="00E341F0" w:rsidRPr="005431B7">
        <w:t>well-resourced</w:t>
      </w:r>
      <w:r w:rsidR="00595177" w:rsidRPr="005431B7">
        <w:t xml:space="preserve"> </w:t>
      </w:r>
      <w:r w:rsidRPr="005431B7">
        <w:t>than</w:t>
      </w:r>
      <w:r w:rsidR="00595177" w:rsidRPr="005431B7">
        <w:t xml:space="preserve"> the major schemes, </w:t>
      </w:r>
      <w:r w:rsidRPr="005431B7">
        <w:t>making implementation harder across</w:t>
      </w:r>
      <w:r w:rsidR="00595177" w:rsidRPr="005431B7">
        <w:t xml:space="preserve"> mobile devices</w:t>
      </w:r>
      <w:r w:rsidRPr="005431B7">
        <w:t>,</w:t>
      </w:r>
      <w:r w:rsidR="00595177" w:rsidRPr="005431B7">
        <w:t xml:space="preserve"> merchant terminals, independent terminal providers and switches. Ironically, integrated POS acquirers have mastered </w:t>
      </w:r>
      <w:r w:rsidRPr="005431B7">
        <w:t>least-cost routing</w:t>
      </w:r>
      <w:r w:rsidR="00595177" w:rsidRPr="005431B7">
        <w:t xml:space="preserve">, but </w:t>
      </w:r>
      <w:r w:rsidRPr="005431B7">
        <w:t>the benefit</w:t>
      </w:r>
      <w:r w:rsidR="00595177" w:rsidRPr="005431B7">
        <w:t xml:space="preserve"> is </w:t>
      </w:r>
      <w:r w:rsidRPr="005431B7">
        <w:t xml:space="preserve">often </w:t>
      </w:r>
      <w:r w:rsidR="00595177" w:rsidRPr="005431B7">
        <w:t xml:space="preserve">hidden from </w:t>
      </w:r>
      <w:r w:rsidRPr="005431B7">
        <w:t xml:space="preserve">merchants and </w:t>
      </w:r>
      <w:r w:rsidR="00595177" w:rsidRPr="005431B7">
        <w:t>consumers</w:t>
      </w:r>
      <w:r w:rsidR="000576CC">
        <w:t xml:space="preserve"> and has been used as an opportunity to increase profits</w:t>
      </w:r>
      <w:r w:rsidR="00595177" w:rsidRPr="005431B7">
        <w:t>.</w:t>
      </w:r>
    </w:p>
    <w:p w14:paraId="7C3790CF" w14:textId="77777777" w:rsidR="002323D0" w:rsidRDefault="00595177" w:rsidP="007F59E7">
      <w:pPr>
        <w:pStyle w:val="ListParagraph"/>
        <w:numPr>
          <w:ilvl w:val="0"/>
          <w:numId w:val="5"/>
        </w:numPr>
      </w:pPr>
      <w:r w:rsidRPr="002A15DD">
        <w:lastRenderedPageBreak/>
        <w:t>On mobile wallets, generally</w:t>
      </w:r>
      <w:r w:rsidR="002A15DD" w:rsidRPr="002A15DD">
        <w:t>,</w:t>
      </w:r>
      <w:r w:rsidRPr="002A15DD">
        <w:t xml:space="preserve"> it is not possible to set an order of preference by the consumer</w:t>
      </w:r>
      <w:r w:rsidR="002A15DD" w:rsidRPr="002A15DD">
        <w:t xml:space="preserve">; </w:t>
      </w:r>
      <w:r w:rsidRPr="002A15DD">
        <w:t xml:space="preserve">they can choose </w:t>
      </w:r>
      <w:proofErr w:type="spellStart"/>
      <w:r w:rsidRPr="002A15DD">
        <w:t>eftpos</w:t>
      </w:r>
      <w:proofErr w:type="spellEnd"/>
      <w:r w:rsidRPr="002A15DD">
        <w:t xml:space="preserve">, </w:t>
      </w:r>
      <w:r w:rsidR="002A15DD" w:rsidRPr="002A15DD">
        <w:t>Visa</w:t>
      </w:r>
      <w:r w:rsidRPr="002A15DD">
        <w:t xml:space="preserve"> or auto, </w:t>
      </w:r>
      <w:r w:rsidR="002A15DD" w:rsidRPr="002A15DD">
        <w:t xml:space="preserve">but </w:t>
      </w:r>
      <w:r w:rsidRPr="002A15DD">
        <w:t xml:space="preserve">not </w:t>
      </w:r>
      <w:proofErr w:type="spellStart"/>
      <w:r w:rsidRPr="002A15DD">
        <w:t>eftpos</w:t>
      </w:r>
      <w:proofErr w:type="spellEnd"/>
      <w:r w:rsidRPr="002A15DD">
        <w:t xml:space="preserve"> over </w:t>
      </w:r>
      <w:r w:rsidR="002A15DD" w:rsidRPr="002A15DD">
        <w:t>Visa,</w:t>
      </w:r>
      <w:r w:rsidRPr="002A15DD">
        <w:t xml:space="preserve"> etc</w:t>
      </w:r>
      <w:r w:rsidR="002A15DD" w:rsidRPr="002A15DD">
        <w:t>.</w:t>
      </w:r>
      <w:r w:rsidRPr="002A15DD">
        <w:t xml:space="preserve"> Most consumers would not be technically savvy enough to enable this, even if it </w:t>
      </w:r>
      <w:r w:rsidR="002A15DD" w:rsidRPr="002A15DD">
        <w:t>were</w:t>
      </w:r>
      <w:r w:rsidRPr="002A15DD">
        <w:t xml:space="preserve"> available.</w:t>
      </w:r>
    </w:p>
    <w:p w14:paraId="2490DDAC" w14:textId="77777777" w:rsidR="00595177" w:rsidRDefault="0041059B" w:rsidP="0041059B">
      <w:pPr>
        <w:pStyle w:val="ListParagraph"/>
        <w:numPr>
          <w:ilvl w:val="0"/>
          <w:numId w:val="5"/>
        </w:numPr>
      </w:pPr>
      <w:r w:rsidRPr="0041059B">
        <w:t>The AP+ chargeback rules across its payment rails (</w:t>
      </w:r>
      <w:proofErr w:type="spellStart"/>
      <w:r w:rsidRPr="0041059B">
        <w:t>eftpos</w:t>
      </w:r>
      <w:proofErr w:type="spellEnd"/>
      <w:r w:rsidRPr="0041059B">
        <w:t xml:space="preserve">, NPP, BPAY, etc.) are weak compared with the major schemes, although the major schemes are not the gold standard either. This makes redress difficult for consumers and merchants. </w:t>
      </w:r>
      <w:proofErr w:type="spellStart"/>
      <w:r w:rsidRPr="0041059B">
        <w:t>Eftpos’s</w:t>
      </w:r>
      <w:proofErr w:type="spellEnd"/>
      <w:r w:rsidRPr="0041059B">
        <w:t xml:space="preserve"> single-message system can also create reconciliation issues.</w:t>
      </w:r>
    </w:p>
    <w:p w14:paraId="581868EA" w14:textId="57DDA039" w:rsidR="0093189A" w:rsidRDefault="001B3CC3" w:rsidP="007F59E7">
      <w:pPr>
        <w:pStyle w:val="ListParagraph"/>
        <w:numPr>
          <w:ilvl w:val="0"/>
          <w:numId w:val="5"/>
        </w:numPr>
      </w:pPr>
      <w:r>
        <w:t>P</w:t>
      </w:r>
      <w:r w:rsidR="0093189A">
        <w:t>re-</w:t>
      </w:r>
      <w:proofErr w:type="spellStart"/>
      <w:r w:rsidR="0093189A">
        <w:t>auths</w:t>
      </w:r>
      <w:proofErr w:type="spellEnd"/>
      <w:r w:rsidR="0093189A">
        <w:t xml:space="preserve"> and holds are missing on </w:t>
      </w:r>
      <w:proofErr w:type="spellStart"/>
      <w:r w:rsidR="0093189A">
        <w:t>eftpos’s</w:t>
      </w:r>
      <w:proofErr w:type="spellEnd"/>
      <w:r w:rsidR="0093189A">
        <w:t xml:space="preserve"> network. Besides hotel bookings, purchases </w:t>
      </w:r>
      <w:r w:rsidR="00BE71C8">
        <w:t xml:space="preserve">where money is reserved and deducted on delivery provide a good customer experience. This is not possible on the </w:t>
      </w:r>
      <w:proofErr w:type="spellStart"/>
      <w:r w:rsidR="00BE71C8">
        <w:t>eftpos</w:t>
      </w:r>
      <w:proofErr w:type="spellEnd"/>
      <w:r w:rsidR="00BE71C8">
        <w:t xml:space="preserve"> network.</w:t>
      </w:r>
    </w:p>
    <w:p w14:paraId="661B3B23" w14:textId="77777777" w:rsidR="002323D0" w:rsidRDefault="00595177" w:rsidP="007F59E7">
      <w:pPr>
        <w:pStyle w:val="ListParagraph"/>
        <w:numPr>
          <w:ilvl w:val="0"/>
          <w:numId w:val="5"/>
        </w:numPr>
      </w:pPr>
      <w:r w:rsidRPr="00F9075F">
        <w:t xml:space="preserve">Few online merchants utilise </w:t>
      </w:r>
      <w:proofErr w:type="spellStart"/>
      <w:r w:rsidRPr="00F9075F">
        <w:t>eftpos</w:t>
      </w:r>
      <w:proofErr w:type="spellEnd"/>
      <w:r w:rsidRPr="00F9075F">
        <w:t xml:space="preserve"> for technical reasons</w:t>
      </w:r>
      <w:r w:rsidR="00F9075F" w:rsidRPr="00F9075F">
        <w:t>,</w:t>
      </w:r>
      <w:r w:rsidRPr="00F9075F">
        <w:t xml:space="preserve"> as not many gateways support it.</w:t>
      </w:r>
    </w:p>
    <w:p w14:paraId="5CFB0215" w14:textId="77777777" w:rsidR="002323D0" w:rsidRDefault="00595177" w:rsidP="007F59E7">
      <w:pPr>
        <w:pStyle w:val="ListParagraph"/>
        <w:numPr>
          <w:ilvl w:val="0"/>
          <w:numId w:val="5"/>
        </w:numPr>
      </w:pPr>
      <w:r w:rsidRPr="003301EC">
        <w:t>Some of the most vocal opposition to interchange came from some very large merchants. These merchants secured strategic merchant</w:t>
      </w:r>
      <w:r w:rsidR="003301EC" w:rsidRPr="003301EC">
        <w:t>-</w:t>
      </w:r>
      <w:r w:rsidRPr="003301EC">
        <w:t xml:space="preserve">pricing deals with the schemes that reduced </w:t>
      </w:r>
      <w:r w:rsidR="003301EC" w:rsidRPr="003301EC">
        <w:t>their</w:t>
      </w:r>
      <w:r w:rsidRPr="003301EC">
        <w:t xml:space="preserve"> incentive to utilise </w:t>
      </w:r>
      <w:proofErr w:type="spellStart"/>
      <w:r w:rsidRPr="003301EC">
        <w:t>eftpos</w:t>
      </w:r>
      <w:proofErr w:type="spellEnd"/>
      <w:r w:rsidRPr="003301EC">
        <w:t xml:space="preserve">. The failure to encourage </w:t>
      </w:r>
      <w:proofErr w:type="spellStart"/>
      <w:r w:rsidRPr="003301EC">
        <w:t>eftpos</w:t>
      </w:r>
      <w:proofErr w:type="spellEnd"/>
      <w:r w:rsidRPr="003301EC">
        <w:t xml:space="preserve"> has further resulted in its </w:t>
      </w:r>
      <w:r w:rsidR="003301EC" w:rsidRPr="003301EC">
        <w:t>stagnant</w:t>
      </w:r>
      <w:r w:rsidRPr="003301EC">
        <w:t xml:space="preserve"> development.</w:t>
      </w:r>
    </w:p>
    <w:p w14:paraId="347D7EE7" w14:textId="4261A93D" w:rsidR="002323D0" w:rsidRDefault="00595177" w:rsidP="007F59E7">
      <w:pPr>
        <w:pStyle w:val="ListParagraph"/>
        <w:numPr>
          <w:ilvl w:val="0"/>
          <w:numId w:val="5"/>
        </w:numPr>
      </w:pPr>
      <w:r w:rsidRPr="001E1FE6">
        <w:t>Mastercard and Visa continue to innovate</w:t>
      </w:r>
      <w:r w:rsidR="001E1FE6" w:rsidRPr="001E1FE6">
        <w:t xml:space="preserve"> through</w:t>
      </w:r>
      <w:r w:rsidRPr="001E1FE6">
        <w:t xml:space="preserve"> address verification, name verification</w:t>
      </w:r>
      <w:r w:rsidR="001E1FE6" w:rsidRPr="001E1FE6">
        <w:t xml:space="preserve"> and </w:t>
      </w:r>
      <w:r w:rsidRPr="001E1FE6">
        <w:t xml:space="preserve">better fraud detection. </w:t>
      </w:r>
      <w:proofErr w:type="spellStart"/>
      <w:r w:rsidR="003B5174">
        <w:t>e</w:t>
      </w:r>
      <w:r w:rsidRPr="001E1FE6">
        <w:t>ftpos</w:t>
      </w:r>
      <w:proofErr w:type="spellEnd"/>
      <w:r w:rsidRPr="001E1FE6">
        <w:t xml:space="preserve"> is always playing catch-up</w:t>
      </w:r>
      <w:r w:rsidR="001E1FE6" w:rsidRPr="001E1FE6">
        <w:t>,</w:t>
      </w:r>
      <w:r w:rsidRPr="001E1FE6">
        <w:t xml:space="preserve"> and this means that for a merchant it is less appealing.</w:t>
      </w:r>
    </w:p>
    <w:p w14:paraId="17DD8C85" w14:textId="1D090340" w:rsidR="00BE71C8" w:rsidRDefault="00A1610F" w:rsidP="007F59E7">
      <w:pPr>
        <w:pStyle w:val="ListParagraph"/>
        <w:numPr>
          <w:ilvl w:val="0"/>
          <w:numId w:val="5"/>
        </w:numPr>
      </w:pPr>
      <w:r>
        <w:t>M</w:t>
      </w:r>
      <w:r w:rsidR="00BE71C8">
        <w:t xml:space="preserve">any online merchants </w:t>
      </w:r>
      <w:r w:rsidR="00885D5D">
        <w:t xml:space="preserve">in Australia use their international parent’s payment gateway, and these are unlikely to support </w:t>
      </w:r>
      <w:proofErr w:type="spellStart"/>
      <w:r w:rsidR="00885D5D">
        <w:t>eftpos</w:t>
      </w:r>
      <w:proofErr w:type="spellEnd"/>
      <w:r w:rsidR="00885D5D">
        <w:t xml:space="preserve"> for technical reasons.</w:t>
      </w:r>
      <w:r w:rsidR="006A59DC">
        <w:t xml:space="preserve"> They generally have a good interchange deal with the schemes, and the benefit of them moving to </w:t>
      </w:r>
      <w:proofErr w:type="spellStart"/>
      <w:r w:rsidR="006A59DC">
        <w:t>eftpos</w:t>
      </w:r>
      <w:proofErr w:type="spellEnd"/>
      <w:r w:rsidR="006A59DC">
        <w:t xml:space="preserve"> does not support a business case to cover the costs.</w:t>
      </w:r>
    </w:p>
    <w:p w14:paraId="69D93300"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4B2178">
        <w:rPr>
          <w:b/>
          <w:bCs/>
        </w:rPr>
        <w:t xml:space="preserve">Question </w:t>
      </w:r>
      <w:r w:rsidRPr="004B2178">
        <w:rPr>
          <w:b/>
        </w:rPr>
        <w:t>2</w:t>
      </w:r>
      <w:r w:rsidRPr="004B2178">
        <w:rPr>
          <w:b/>
          <w:bCs/>
        </w:rPr>
        <w:t>:</w:t>
      </w:r>
      <w:r w:rsidRPr="008611A7">
        <w:t xml:space="preserve"> Is there a public interest case for the RBA to take further action to support competition across debit card networks in mobile and/or online environments?</w:t>
      </w:r>
    </w:p>
    <w:p w14:paraId="6513AE40" w14:textId="4C97DE7F" w:rsidR="004B2178" w:rsidRDefault="004B2178" w:rsidP="007F59E7">
      <w:r>
        <w:rPr>
          <w:b/>
          <w:bCs/>
        </w:rPr>
        <w:t>Answer:</w:t>
      </w:r>
      <w:r>
        <w:t xml:space="preserve"> </w:t>
      </w:r>
      <w:r w:rsidR="006A59DC">
        <w:t>There is a public interest case, but in the balance of benefits, in short, my view is the case is not strong enough.</w:t>
      </w:r>
    </w:p>
    <w:p w14:paraId="22F0E04C" w14:textId="77777777" w:rsidR="002323D0" w:rsidRDefault="00375215">
      <w:proofErr w:type="spellStart"/>
      <w:r w:rsidRPr="00375215">
        <w:t>Eftpos</w:t>
      </w:r>
      <w:proofErr w:type="spellEnd"/>
      <w:r w:rsidR="00595177">
        <w:t xml:space="preserve"> does not have the commercial drive </w:t>
      </w:r>
      <w:r w:rsidR="00595177" w:rsidRPr="006F0C7C">
        <w:t>or</w:t>
      </w:r>
      <w:r w:rsidR="00595177">
        <w:t xml:space="preserve"> funding </w:t>
      </w:r>
      <w:r w:rsidR="00595177" w:rsidRPr="006F0C7C">
        <w:t xml:space="preserve">of the </w:t>
      </w:r>
      <w:r w:rsidR="00595177">
        <w:t>international schemes</w:t>
      </w:r>
      <w:r w:rsidR="00595177" w:rsidRPr="006F0C7C">
        <w:t>.</w:t>
      </w:r>
      <w:r w:rsidR="00595177" w:rsidRPr="003F0B6C">
        <w:t xml:space="preserve"> Uplifting</w:t>
      </w:r>
      <w:r w:rsidR="00595177">
        <w:t xml:space="preserve"> it is </w:t>
      </w:r>
      <w:r w:rsidR="00595177" w:rsidRPr="006F0C7C">
        <w:t>therefore difficult</w:t>
      </w:r>
      <w:r w:rsidR="00595177">
        <w:t xml:space="preserve"> and </w:t>
      </w:r>
      <w:r w:rsidR="00595177" w:rsidRPr="006F0C7C">
        <w:t xml:space="preserve">has </w:t>
      </w:r>
      <w:r w:rsidR="00595177">
        <w:t xml:space="preserve">historically </w:t>
      </w:r>
      <w:r w:rsidR="00595177" w:rsidRPr="006F0C7C">
        <w:t>relied on</w:t>
      </w:r>
      <w:r w:rsidR="00595177">
        <w:t xml:space="preserve"> special </w:t>
      </w:r>
      <w:r w:rsidR="00595177" w:rsidRPr="006F0C7C">
        <w:t>accommodation</w:t>
      </w:r>
      <w:r w:rsidR="00595177">
        <w:t xml:space="preserve"> from the schemes</w:t>
      </w:r>
      <w:r w:rsidR="00595177" w:rsidRPr="003F0B6C">
        <w:t>.</w:t>
      </w:r>
      <w:r w:rsidR="00595177">
        <w:t xml:space="preserve"> </w:t>
      </w:r>
      <w:r w:rsidR="00595177" w:rsidRPr="006F0C7C">
        <w:t>Banks</w:t>
      </w:r>
      <w:r w:rsidR="00595177" w:rsidRPr="003F0B6C">
        <w:t xml:space="preserve"> and</w:t>
      </w:r>
      <w:r w:rsidR="00595177">
        <w:t xml:space="preserve"> large merchants are not </w:t>
      </w:r>
      <w:r w:rsidR="00595177" w:rsidRPr="006F0C7C">
        <w:t>especially committed to it</w:t>
      </w:r>
      <w:r w:rsidR="00595177">
        <w:t xml:space="preserve"> and are being </w:t>
      </w:r>
      <w:r w:rsidR="00595177" w:rsidRPr="006F0C7C">
        <w:t>drawn</w:t>
      </w:r>
      <w:r w:rsidR="00595177">
        <w:t xml:space="preserve"> in by the RBA partly to </w:t>
      </w:r>
      <w:r w:rsidR="00595177" w:rsidRPr="006F0C7C">
        <w:t>obtain</w:t>
      </w:r>
      <w:r w:rsidR="00595177">
        <w:t xml:space="preserve"> better </w:t>
      </w:r>
      <w:r w:rsidR="00595177" w:rsidRPr="006F0C7C">
        <w:t>terms</w:t>
      </w:r>
      <w:r w:rsidR="00595177">
        <w:t xml:space="preserve"> from their preferred scheme provider. At least one large bank does not issue a DNDC. This is unfair </w:t>
      </w:r>
      <w:r w:rsidRPr="00375215">
        <w:t>to</w:t>
      </w:r>
      <w:r w:rsidR="00595177">
        <w:t xml:space="preserve"> other banks, as implementing </w:t>
      </w:r>
      <w:r w:rsidRPr="00375215">
        <w:t>DNDCs</w:t>
      </w:r>
      <w:r w:rsidR="00595177">
        <w:t xml:space="preserve"> is </w:t>
      </w:r>
      <w:r w:rsidRPr="00375215">
        <w:t xml:space="preserve">a </w:t>
      </w:r>
      <w:r w:rsidR="00595177">
        <w:t xml:space="preserve">substantial cost with minimal direct </w:t>
      </w:r>
      <w:r w:rsidRPr="00375215">
        <w:t>benefit.</w:t>
      </w:r>
      <w:r w:rsidR="00595177">
        <w:t xml:space="preserve"> </w:t>
      </w:r>
      <w:r w:rsidR="00595177" w:rsidRPr="0002192A">
        <w:t xml:space="preserve">Much of </w:t>
      </w:r>
      <w:proofErr w:type="spellStart"/>
      <w:r w:rsidR="00595177" w:rsidRPr="0002192A">
        <w:t>eftpos’s</w:t>
      </w:r>
      <w:proofErr w:type="spellEnd"/>
      <w:r w:rsidR="00595177" w:rsidRPr="0002192A">
        <w:t xml:space="preserve"> capability depends on standards, infrastructure and acceptance arrangements developed by EMVCo and the international schemes</w:t>
      </w:r>
      <w:r w:rsidR="00595177" w:rsidRPr="006F0C7C">
        <w:t>,</w:t>
      </w:r>
      <w:r w:rsidR="00595177">
        <w:t xml:space="preserve"> from chips to co-branding. </w:t>
      </w:r>
      <w:r w:rsidR="00595177" w:rsidRPr="006F0C7C">
        <w:t xml:space="preserve">Left alone, </w:t>
      </w:r>
      <w:proofErr w:type="spellStart"/>
      <w:r w:rsidR="00595177" w:rsidRPr="006F0C7C">
        <w:t>eftpos</w:t>
      </w:r>
      <w:proofErr w:type="spellEnd"/>
      <w:r w:rsidR="00595177" w:rsidRPr="006F0C7C">
        <w:t xml:space="preserve"> would likely continue to </w:t>
      </w:r>
      <w:proofErr w:type="gramStart"/>
      <w:r w:rsidR="00595177" w:rsidRPr="006F0C7C">
        <w:t>decline</w:t>
      </w:r>
      <w:r w:rsidR="00595177">
        <w:t>:</w:t>
      </w:r>
      <w:proofErr w:type="gramEnd"/>
      <w:r w:rsidR="00595177">
        <w:t xml:space="preserve"> banks do not need it, small merchants </w:t>
      </w:r>
      <w:r w:rsidR="00595177">
        <w:lastRenderedPageBreak/>
        <w:t xml:space="preserve">will not see significant commercial benefits, and large merchants have sorted out their differences with the </w:t>
      </w:r>
      <w:r w:rsidRPr="00375215">
        <w:t>major</w:t>
      </w:r>
      <w:r w:rsidR="00595177">
        <w:t xml:space="preserve"> schemes.</w:t>
      </w:r>
    </w:p>
    <w:p w14:paraId="725B3DD9" w14:textId="77777777" w:rsidR="002323D0" w:rsidRDefault="00595177" w:rsidP="007F59E7">
      <w:r>
        <w:t>The international schemes, in turn</w:t>
      </w:r>
      <w:r w:rsidR="00531855" w:rsidRPr="00531855">
        <w:t>,</w:t>
      </w:r>
      <w:r>
        <w:t xml:space="preserve"> face global competition challenges, have deep pockets, and continue to innovate to remain ahead in the face of competition now not just from other card schemes, but </w:t>
      </w:r>
      <w:r w:rsidR="00531855" w:rsidRPr="00531855">
        <w:t xml:space="preserve">from </w:t>
      </w:r>
      <w:r>
        <w:t xml:space="preserve">A2A. The fees extracted by schemes </w:t>
      </w:r>
      <w:r w:rsidR="00531855" w:rsidRPr="00531855">
        <w:t>through interchange</w:t>
      </w:r>
      <w:r>
        <w:t xml:space="preserve"> were relatively reasonable</w:t>
      </w:r>
      <w:r w:rsidR="00531855" w:rsidRPr="00531855">
        <w:t>;</w:t>
      </w:r>
      <w:r>
        <w:t xml:space="preserve"> the problem was the obfuscation of fees that was ultimately fed back to issuers</w:t>
      </w:r>
      <w:r w:rsidR="00531855" w:rsidRPr="00531855">
        <w:t>,</w:t>
      </w:r>
      <w:r>
        <w:t xml:space="preserve"> i.e. the same Australian banks that are pushing </w:t>
      </w:r>
      <w:proofErr w:type="spellStart"/>
      <w:r>
        <w:t>eftpos</w:t>
      </w:r>
      <w:proofErr w:type="spellEnd"/>
      <w:r>
        <w:t>.</w:t>
      </w:r>
    </w:p>
    <w:p w14:paraId="0645BE89" w14:textId="5C73335C" w:rsidR="002323D0" w:rsidRDefault="00595177" w:rsidP="007F59E7">
      <w:r>
        <w:t xml:space="preserve">Maintaining </w:t>
      </w:r>
      <w:proofErr w:type="spellStart"/>
      <w:r>
        <w:t>eftpos</w:t>
      </w:r>
      <w:proofErr w:type="spellEnd"/>
      <w:r>
        <w:t xml:space="preserve"> is expensive</w:t>
      </w:r>
      <w:r w:rsidR="00CA34DC">
        <w:t xml:space="preserve"> – it now has its own infrastructure.</w:t>
      </w:r>
      <w:r>
        <w:t xml:space="preserve"> It was a brave </w:t>
      </w:r>
      <w:r w:rsidR="004A06A1" w:rsidRPr="004A06A1">
        <w:t xml:space="preserve">initiative; </w:t>
      </w:r>
      <w:r w:rsidR="00CA34DC">
        <w:t>EFTPOS’s</w:t>
      </w:r>
      <w:r>
        <w:t xml:space="preserve"> role in AS2805 development and </w:t>
      </w:r>
      <w:r w:rsidRPr="00B3646D">
        <w:t xml:space="preserve">its </w:t>
      </w:r>
      <w:r>
        <w:t xml:space="preserve">impact on the global card industry is noteworthy, and to some extent it has delivered benefits. Considering the upcoming interchange regulations and the rise of A2A payments </w:t>
      </w:r>
      <w:r w:rsidR="004A06A1" w:rsidRPr="004A06A1">
        <w:t xml:space="preserve">through </w:t>
      </w:r>
      <w:r>
        <w:t>NPP</w:t>
      </w:r>
      <w:r w:rsidR="004A06A1" w:rsidRPr="004A06A1">
        <w:t>,</w:t>
      </w:r>
      <w:r>
        <w:t xml:space="preserve"> the industry and the RBA should consider whether </w:t>
      </w:r>
      <w:r w:rsidRPr="00B3646D">
        <w:t xml:space="preserve">they </w:t>
      </w:r>
      <w:r w:rsidR="004A06A1" w:rsidRPr="004A06A1">
        <w:t xml:space="preserve">should </w:t>
      </w:r>
      <w:r w:rsidRPr="00B3646D">
        <w:t>continue</w:t>
      </w:r>
      <w:r>
        <w:t xml:space="preserve"> to plug the considerable gaps mentioned in </w:t>
      </w:r>
      <w:r w:rsidRPr="00B3646D">
        <w:t>Question</w:t>
      </w:r>
      <w:r>
        <w:t xml:space="preserve"> 1, some </w:t>
      </w:r>
      <w:r w:rsidR="004A06A1" w:rsidRPr="004A06A1">
        <w:t>of which have persisted</w:t>
      </w:r>
      <w:r>
        <w:t xml:space="preserve"> for almost 50 years, or invest in A2A.</w:t>
      </w:r>
    </w:p>
    <w:p w14:paraId="75527CF2" w14:textId="77777777" w:rsidR="002323D0" w:rsidRDefault="00595177" w:rsidP="009E17E2">
      <w:pPr>
        <w:pBdr>
          <w:top w:val="single" w:sz="4" w:space="0" w:color="auto"/>
          <w:left w:val="single" w:sz="4" w:space="0" w:color="auto"/>
          <w:bottom w:val="single" w:sz="4" w:space="0" w:color="auto"/>
          <w:right w:val="single" w:sz="4" w:space="0" w:color="auto"/>
        </w:pBdr>
        <w:shd w:val="clear" w:color="auto" w:fill="EAF2F8"/>
      </w:pPr>
      <w:r w:rsidRPr="00A576B4">
        <w:rPr>
          <w:b/>
          <w:bCs/>
        </w:rPr>
        <w:t xml:space="preserve">Question </w:t>
      </w:r>
      <w:r w:rsidRPr="00A576B4">
        <w:rPr>
          <w:b/>
        </w:rPr>
        <w:t>3</w:t>
      </w:r>
      <w:r w:rsidRPr="00A576B4">
        <w:rPr>
          <w:b/>
          <w:bCs/>
        </w:rPr>
        <w:t>:</w:t>
      </w:r>
      <w:r w:rsidRPr="008611A7">
        <w:t xml:space="preserve"> How difficult is it for merchants to switch away from their existing integrated platform services provider to access their preferred PSP? To what extent do merchants receive clear and sufficient information from integrated platform providers prior to joining about potential challenges in switching PSPs, and are there areas where greater transparency could help them better understand potential costs and risks?</w:t>
      </w:r>
    </w:p>
    <w:p w14:paraId="75D7B3E1" w14:textId="77777777" w:rsidR="002323D0" w:rsidRDefault="00595177" w:rsidP="007F59E7">
      <w:r>
        <w:rPr>
          <w:b/>
          <w:bCs/>
        </w:rPr>
        <w:t>Answer:</w:t>
      </w:r>
      <w:r>
        <w:t xml:space="preserve"> Integrated platforms do not generally allow a different PSP. Switching integrated platforms is difficult to justify for the merchant, as there is often a significant investment that has been made in setting </w:t>
      </w:r>
      <w:r w:rsidR="00815B84" w:rsidRPr="00815B84">
        <w:t>them</w:t>
      </w:r>
      <w:r>
        <w:t xml:space="preserve"> up, often </w:t>
      </w:r>
      <w:r w:rsidR="00815B84" w:rsidRPr="00815B84">
        <w:t>during</w:t>
      </w:r>
      <w:r>
        <w:t xml:space="preserve"> the early </w:t>
      </w:r>
      <w:r w:rsidR="00815B84" w:rsidRPr="00815B84">
        <w:t>rollout</w:t>
      </w:r>
      <w:r>
        <w:t xml:space="preserve"> of these platforms under a favourable merchant</w:t>
      </w:r>
      <w:r w:rsidR="00815B84" w:rsidRPr="00815B84">
        <w:t>-</w:t>
      </w:r>
      <w:r>
        <w:t>surcharging environment.</w:t>
      </w:r>
    </w:p>
    <w:p w14:paraId="3DDABEA0" w14:textId="1D1748A3" w:rsidR="005F6CD7" w:rsidRDefault="005F6CD7" w:rsidP="007F59E7">
      <w:r>
        <w:t>The challenges are:</w:t>
      </w:r>
    </w:p>
    <w:p w14:paraId="7AA0DF9D" w14:textId="77777777" w:rsidR="002323D0" w:rsidRDefault="00595177" w:rsidP="00C87218">
      <w:pPr>
        <w:pStyle w:val="ListParagraph"/>
        <w:numPr>
          <w:ilvl w:val="0"/>
          <w:numId w:val="8"/>
        </w:numPr>
      </w:pPr>
      <w:r w:rsidRPr="00C87218">
        <w:t>Hardware installed at the merchant location</w:t>
      </w:r>
      <w:r w:rsidR="00C87218" w:rsidRPr="00C87218">
        <w:t>,</w:t>
      </w:r>
      <w:r w:rsidRPr="00C87218">
        <w:t xml:space="preserve"> if in-store. For restaurants</w:t>
      </w:r>
      <w:r w:rsidR="00C87218" w:rsidRPr="00C87218">
        <w:t>,</w:t>
      </w:r>
      <w:r w:rsidRPr="00C87218">
        <w:t xml:space="preserve"> this could include printers </w:t>
      </w:r>
      <w:r w:rsidR="00C87218" w:rsidRPr="00C87218">
        <w:t>and related devices.</w:t>
      </w:r>
    </w:p>
    <w:p w14:paraId="0BAC4E0B" w14:textId="77777777" w:rsidR="002323D0" w:rsidRDefault="00595177" w:rsidP="00B5205A">
      <w:pPr>
        <w:pStyle w:val="ListParagraph"/>
        <w:numPr>
          <w:ilvl w:val="0"/>
          <w:numId w:val="8"/>
        </w:numPr>
      </w:pPr>
      <w:r w:rsidRPr="00B5205A">
        <w:t>Integration with table-ordering solutions, online food</w:t>
      </w:r>
      <w:r w:rsidR="00B5205A" w:rsidRPr="00B5205A">
        <w:t>-</w:t>
      </w:r>
      <w:r w:rsidRPr="00B5205A">
        <w:t>ordering platforms</w:t>
      </w:r>
      <w:r w:rsidR="00B5205A" w:rsidRPr="00B5205A">
        <w:t>, websites and apps.</w:t>
      </w:r>
    </w:p>
    <w:p w14:paraId="2405D86D" w14:textId="77777777" w:rsidR="002323D0" w:rsidRDefault="00595177" w:rsidP="005553CA">
      <w:pPr>
        <w:pStyle w:val="ListParagraph"/>
        <w:numPr>
          <w:ilvl w:val="0"/>
          <w:numId w:val="8"/>
        </w:numPr>
      </w:pPr>
      <w:r w:rsidRPr="005553CA">
        <w:t>New solutions in a low</w:t>
      </w:r>
      <w:r w:rsidR="005553CA" w:rsidRPr="005553CA">
        <w:t>-</w:t>
      </w:r>
      <w:r w:rsidRPr="005553CA">
        <w:t>surcharge environment may not absorb set</w:t>
      </w:r>
      <w:r w:rsidR="005553CA" w:rsidRPr="005553CA">
        <w:t>-</w:t>
      </w:r>
      <w:r w:rsidRPr="005553CA">
        <w:t>up costs as previous generations did</w:t>
      </w:r>
      <w:r w:rsidR="005553CA" w:rsidRPr="005553CA">
        <w:t>.</w:t>
      </w:r>
    </w:p>
    <w:p w14:paraId="5178A0BB" w14:textId="77777777" w:rsidR="002323D0" w:rsidRDefault="0093032C" w:rsidP="0093032C">
      <w:pPr>
        <w:pStyle w:val="ListParagraph"/>
        <w:numPr>
          <w:ilvl w:val="0"/>
          <w:numId w:val="8"/>
        </w:numPr>
      </w:pPr>
      <w:r w:rsidRPr="0093032C">
        <w:t>There is no</w:t>
      </w:r>
      <w:r w:rsidR="00595177" w:rsidRPr="0093032C">
        <w:t xml:space="preserve"> easy way to export</w:t>
      </w:r>
      <w:r w:rsidRPr="0093032C">
        <w:t xml:space="preserve"> or </w:t>
      </w:r>
      <w:r w:rsidR="00595177" w:rsidRPr="0093032C">
        <w:t>import data from these platforms</w:t>
      </w:r>
      <w:r w:rsidRPr="0093032C">
        <w:t>.</w:t>
      </w:r>
    </w:p>
    <w:p w14:paraId="76C44E35" w14:textId="77777777" w:rsidR="002323D0" w:rsidRDefault="00595177" w:rsidP="009D2A7F">
      <w:pPr>
        <w:pStyle w:val="ListParagraph"/>
        <w:numPr>
          <w:ilvl w:val="0"/>
          <w:numId w:val="8"/>
        </w:numPr>
      </w:pPr>
      <w:r w:rsidRPr="009D2A7F">
        <w:t>Restaurant chains</w:t>
      </w:r>
      <w:r w:rsidR="009D2A7F" w:rsidRPr="009D2A7F">
        <w:t xml:space="preserve"> and </w:t>
      </w:r>
      <w:r w:rsidRPr="009D2A7F">
        <w:t xml:space="preserve">franchises may have an organisation-wide solution that </w:t>
      </w:r>
      <w:r w:rsidR="009D2A7F" w:rsidRPr="009D2A7F">
        <w:t>pays</w:t>
      </w:r>
      <w:r w:rsidRPr="009D2A7F">
        <w:t xml:space="preserve"> little </w:t>
      </w:r>
      <w:r w:rsidR="009D2A7F" w:rsidRPr="009D2A7F">
        <w:t>attention to</w:t>
      </w:r>
      <w:r w:rsidRPr="009D2A7F">
        <w:t xml:space="preserve"> franchisee profits and merchant costs</w:t>
      </w:r>
      <w:r w:rsidR="009D2A7F" w:rsidRPr="009D2A7F">
        <w:t>.</w:t>
      </w:r>
    </w:p>
    <w:p w14:paraId="3FF848FA" w14:textId="77777777" w:rsidR="002323D0" w:rsidRDefault="00595177" w:rsidP="00F1410D">
      <w:pPr>
        <w:pStyle w:val="ListParagraph"/>
        <w:numPr>
          <w:ilvl w:val="0"/>
          <w:numId w:val="8"/>
        </w:numPr>
      </w:pPr>
      <w:r w:rsidRPr="00F1410D">
        <w:t>Retraining</w:t>
      </w:r>
      <w:r w:rsidR="00F1410D" w:rsidRPr="00F1410D">
        <w:t>, rollouts</w:t>
      </w:r>
      <w:r w:rsidRPr="00F1410D">
        <w:t>, outages</w:t>
      </w:r>
      <w:r w:rsidR="00F1410D" w:rsidRPr="00F1410D">
        <w:t xml:space="preserve"> and </w:t>
      </w:r>
      <w:r w:rsidRPr="00F1410D">
        <w:t xml:space="preserve">migration </w:t>
      </w:r>
      <w:r w:rsidR="00F1410D" w:rsidRPr="00F1410D">
        <w:t>are</w:t>
      </w:r>
      <w:r w:rsidRPr="00F1410D">
        <w:t xml:space="preserve"> expensive and time-consuming. Many stores </w:t>
      </w:r>
      <w:r w:rsidR="00F1410D" w:rsidRPr="00F1410D">
        <w:t xml:space="preserve">have </w:t>
      </w:r>
      <w:r w:rsidRPr="00F1410D">
        <w:t xml:space="preserve">migrated </w:t>
      </w:r>
      <w:r w:rsidR="00F1410D" w:rsidRPr="00F1410D">
        <w:t xml:space="preserve">from very old technology </w:t>
      </w:r>
      <w:r w:rsidRPr="00F1410D">
        <w:t xml:space="preserve">to new POS solutions funded in the old surcharging environment, </w:t>
      </w:r>
      <w:r w:rsidR="00F1410D" w:rsidRPr="00F1410D">
        <w:t>so they may see little</w:t>
      </w:r>
      <w:r w:rsidRPr="00F1410D">
        <w:t xml:space="preserve"> benefit </w:t>
      </w:r>
      <w:r w:rsidR="00F1410D" w:rsidRPr="00F1410D">
        <w:t>in migrating again</w:t>
      </w:r>
      <w:r w:rsidRPr="00F1410D">
        <w:t>.</w:t>
      </w:r>
    </w:p>
    <w:p w14:paraId="37FFE169" w14:textId="77777777" w:rsidR="002323D0" w:rsidRDefault="00595177" w:rsidP="00473B24">
      <w:pPr>
        <w:pStyle w:val="ListParagraph"/>
        <w:numPr>
          <w:ilvl w:val="0"/>
          <w:numId w:val="8"/>
        </w:numPr>
      </w:pPr>
      <w:r w:rsidRPr="00473B24">
        <w:lastRenderedPageBreak/>
        <w:t>POS</w:t>
      </w:r>
      <w:r w:rsidR="00473B24" w:rsidRPr="00473B24">
        <w:t xml:space="preserve">, pin pad and </w:t>
      </w:r>
      <w:r w:rsidRPr="00473B24">
        <w:t xml:space="preserve">PSP </w:t>
      </w:r>
      <w:r w:rsidR="00473B24" w:rsidRPr="00473B24">
        <w:t>integrations</w:t>
      </w:r>
      <w:r w:rsidRPr="00473B24">
        <w:t xml:space="preserve"> are not decoupled. At least one provider </w:t>
      </w:r>
      <w:r w:rsidR="00473B24" w:rsidRPr="00473B24">
        <w:t>dominated this area</w:t>
      </w:r>
      <w:r w:rsidRPr="00473B24">
        <w:t xml:space="preserve"> for decades, and while many thought </w:t>
      </w:r>
      <w:r w:rsidR="00473B24" w:rsidRPr="00473B24">
        <w:t>Android</w:t>
      </w:r>
      <w:r w:rsidRPr="00473B24">
        <w:t xml:space="preserve"> terminals would solve the problem, experience has shown that it is difficult </w:t>
      </w:r>
      <w:r w:rsidR="00473B24" w:rsidRPr="00473B24">
        <w:t>for</w:t>
      </w:r>
      <w:r w:rsidRPr="00473B24">
        <w:t xml:space="preserve"> developers </w:t>
      </w:r>
      <w:r w:rsidR="00473B24" w:rsidRPr="00473B24">
        <w:t xml:space="preserve">to gain </w:t>
      </w:r>
      <w:r w:rsidRPr="00473B24">
        <w:t>access to change these devices.</w:t>
      </w:r>
    </w:p>
    <w:p w14:paraId="21953E30" w14:textId="16BDF522" w:rsidR="00BF4B50" w:rsidRDefault="00CB042C" w:rsidP="007F59E7">
      <w:pPr>
        <w:pStyle w:val="ListParagraph"/>
        <w:numPr>
          <w:ilvl w:val="0"/>
          <w:numId w:val="8"/>
        </w:numPr>
      </w:pPr>
      <w:r>
        <w:t xml:space="preserve">For online stores </w:t>
      </w:r>
      <w:r w:rsidR="00E331DF">
        <w:t>with their own checkout, similar issues exist, but due to the nature of the technical solutions, swapping PSPs may be easier.</w:t>
      </w:r>
      <w:r w:rsidR="00962B85">
        <w:t xml:space="preserve"> Larger online marketplaces are far more savvy in saving interchange to maximise profits.</w:t>
      </w:r>
    </w:p>
    <w:p w14:paraId="1C197B90" w14:textId="77777777" w:rsidR="002323D0" w:rsidRDefault="00595177" w:rsidP="007F59E7">
      <w:r>
        <w:t>At this point</w:t>
      </w:r>
      <w:r w:rsidR="005D1584" w:rsidRPr="005D1584">
        <w:t>,</w:t>
      </w:r>
      <w:r>
        <w:t xml:space="preserve"> the role of regulators in effecting positive commercial outcomes in payments should be </w:t>
      </w:r>
      <w:r w:rsidR="005D1584" w:rsidRPr="005D1584">
        <w:t xml:space="preserve">seriously </w:t>
      </w:r>
      <w:r>
        <w:t xml:space="preserve">reviewed </w:t>
      </w:r>
      <w:proofErr w:type="gramStart"/>
      <w:r>
        <w:t>in light of</w:t>
      </w:r>
      <w:proofErr w:type="gramEnd"/>
      <w:r>
        <w:t xml:space="preserve"> what has happened with merchant surcharge regulation, culminating </w:t>
      </w:r>
      <w:r w:rsidR="005D1584" w:rsidRPr="005D1584">
        <w:t>in</w:t>
      </w:r>
      <w:r>
        <w:t xml:space="preserve"> these integrated solutions charging customers exorbitant fees, especially in-store.</w:t>
      </w:r>
    </w:p>
    <w:p w14:paraId="69891DE7" w14:textId="77777777" w:rsidR="002323D0" w:rsidRDefault="00595177">
      <w:r>
        <w:t xml:space="preserve">High interchange in the early days of the credit card </w:t>
      </w:r>
      <w:r w:rsidRPr="00A43820">
        <w:t>was</w:t>
      </w:r>
      <w:r>
        <w:t xml:space="preserve"> justified </w:t>
      </w:r>
      <w:r w:rsidR="00D17105" w:rsidRPr="00D17105">
        <w:t>by</w:t>
      </w:r>
      <w:r>
        <w:t xml:space="preserve"> new infrastructure, highly manual </w:t>
      </w:r>
      <w:r w:rsidR="00D17105" w:rsidRPr="00D17105">
        <w:t xml:space="preserve">paper-based </w:t>
      </w:r>
      <w:r>
        <w:t xml:space="preserve">payment collation, higher default risks, and the </w:t>
      </w:r>
      <w:r w:rsidR="00D17105" w:rsidRPr="00D17105">
        <w:t>establishment</w:t>
      </w:r>
      <w:r>
        <w:t xml:space="preserve"> and funding of </w:t>
      </w:r>
      <w:proofErr w:type="spellStart"/>
      <w:r>
        <w:t>Cardlink</w:t>
      </w:r>
      <w:proofErr w:type="spellEnd"/>
      <w:r w:rsidR="00D17105" w:rsidRPr="00D17105">
        <w:t>.</w:t>
      </w:r>
      <w:r>
        <w:t xml:space="preserve"> For a modest fee, a merchant </w:t>
      </w:r>
      <w:r w:rsidR="00D17105" w:rsidRPr="00D17105">
        <w:t>could</w:t>
      </w:r>
      <w:r>
        <w:t xml:space="preserve"> sell goods to a consumer who had no money in their pocket</w:t>
      </w:r>
      <w:r w:rsidR="00D17105" w:rsidRPr="00D17105">
        <w:t>. This</w:t>
      </w:r>
      <w:r>
        <w:t xml:space="preserve"> made commercial sense because it </w:t>
      </w:r>
      <w:r w:rsidR="00D17105" w:rsidRPr="00D17105">
        <w:t>moved</w:t>
      </w:r>
      <w:r>
        <w:t xml:space="preserve"> more stock out the door, as </w:t>
      </w:r>
      <w:r w:rsidR="00D17105" w:rsidRPr="00D17105">
        <w:t>consumers effectively</w:t>
      </w:r>
      <w:r>
        <w:t xml:space="preserve"> had </w:t>
      </w:r>
      <w:r w:rsidR="00D17105" w:rsidRPr="00D17105">
        <w:t xml:space="preserve">an additional </w:t>
      </w:r>
      <w:r>
        <w:t xml:space="preserve">$500 </w:t>
      </w:r>
      <w:r w:rsidR="00D17105" w:rsidRPr="00D17105">
        <w:t>to spend.</w:t>
      </w:r>
      <w:r>
        <w:t xml:space="preserve"> The golden days continued as credit limits </w:t>
      </w:r>
      <w:r w:rsidR="00D17105" w:rsidRPr="00D17105">
        <w:t>increased.</w:t>
      </w:r>
      <w:r>
        <w:t xml:space="preserve"> Eventually, with better credit regulation, limits stopped </w:t>
      </w:r>
      <w:r w:rsidR="00D17105" w:rsidRPr="00D17105">
        <w:t>rising</w:t>
      </w:r>
      <w:r>
        <w:t xml:space="preserve"> and the free money turned into debt</w:t>
      </w:r>
      <w:r w:rsidR="00D17105" w:rsidRPr="00D17105">
        <w:t>;</w:t>
      </w:r>
      <w:r>
        <w:t xml:space="preserve"> however</w:t>
      </w:r>
      <w:r w:rsidR="00D17105" w:rsidRPr="00D17105">
        <w:t>,</w:t>
      </w:r>
      <w:r>
        <w:t xml:space="preserve"> behaviour had permanently shifted from paying by cash to paying by card. Over time, the monopoly grew, and merchants’ gratitude </w:t>
      </w:r>
      <w:r w:rsidRPr="00A43820">
        <w:t>—</w:t>
      </w:r>
      <w:r>
        <w:t xml:space="preserve"> </w:t>
      </w:r>
      <w:r w:rsidR="00D17105" w:rsidRPr="00D17105">
        <w:t>particularly among</w:t>
      </w:r>
      <w:r>
        <w:t xml:space="preserve"> large grocery merchants with </w:t>
      </w:r>
      <w:r w:rsidR="00D17105" w:rsidRPr="00D17105">
        <w:t>customers</w:t>
      </w:r>
      <w:r>
        <w:t xml:space="preserve"> making non-discretionary purchases</w:t>
      </w:r>
      <w:r w:rsidRPr="00A43820">
        <w:t xml:space="preserve"> —</w:t>
      </w:r>
      <w:r>
        <w:t xml:space="preserve"> fell below their perceived benefits, resulting in the RBA taking action to allow charges to be passed on to </w:t>
      </w:r>
      <w:r w:rsidR="00D17105" w:rsidRPr="00D17105">
        <w:t>consumers</w:t>
      </w:r>
      <w:r>
        <w:t>.</w:t>
      </w:r>
    </w:p>
    <w:p w14:paraId="6DC55B5B" w14:textId="3FA164D1" w:rsidR="002323D0" w:rsidRDefault="00595177" w:rsidP="007F59E7">
      <w:r>
        <w:t xml:space="preserve">What followed was </w:t>
      </w:r>
      <w:r w:rsidR="009C18E4" w:rsidRPr="009C18E4">
        <w:t xml:space="preserve">poor </w:t>
      </w:r>
      <w:r>
        <w:t xml:space="preserve">for </w:t>
      </w:r>
      <w:r w:rsidR="009C18E4" w:rsidRPr="009C18E4">
        <w:t>consumers.</w:t>
      </w:r>
      <w:r>
        <w:t xml:space="preserve"> Online </w:t>
      </w:r>
      <w:r w:rsidR="009C18E4" w:rsidRPr="009C18E4">
        <w:t>airfares attracted various</w:t>
      </w:r>
      <w:r>
        <w:t xml:space="preserve"> surcharges and fees </w:t>
      </w:r>
      <w:r w:rsidR="00D715A2">
        <w:t xml:space="preserve">to claw back discounts </w:t>
      </w:r>
      <w:r>
        <w:t xml:space="preserve">after </w:t>
      </w:r>
      <w:r w:rsidR="009C18E4" w:rsidRPr="009C18E4">
        <w:t>consumers</w:t>
      </w:r>
      <w:r>
        <w:t xml:space="preserve"> had </w:t>
      </w:r>
      <w:r w:rsidR="00A745F1">
        <w:t xml:space="preserve">been baited and </w:t>
      </w:r>
      <w:r w:rsidR="00403840">
        <w:t>emotionally invest</w:t>
      </w:r>
      <w:r w:rsidR="00BC4843">
        <w:t>ed in buying what they thought was a cheap ticket.</w:t>
      </w:r>
      <w:r w:rsidR="009C18E4" w:rsidRPr="009C18E4">
        <w:t xml:space="preserve"> </w:t>
      </w:r>
      <w:r w:rsidR="0003708B">
        <w:t>Large g</w:t>
      </w:r>
      <w:r w:rsidR="009C18E4" w:rsidRPr="009C18E4">
        <w:t>rocery</w:t>
      </w:r>
      <w:r>
        <w:t xml:space="preserve"> </w:t>
      </w:r>
      <w:r w:rsidR="0003708B">
        <w:t>chains</w:t>
      </w:r>
      <w:r>
        <w:t xml:space="preserve"> </w:t>
      </w:r>
      <w:r w:rsidR="009C18E4" w:rsidRPr="009C18E4">
        <w:t>benefited from</w:t>
      </w:r>
      <w:r>
        <w:t xml:space="preserve"> </w:t>
      </w:r>
      <w:r w:rsidR="0003708B">
        <w:t xml:space="preserve">special strategic </w:t>
      </w:r>
      <w:r w:rsidRPr="006F6A99">
        <w:t xml:space="preserve">interchange </w:t>
      </w:r>
      <w:r w:rsidR="00E540CA">
        <w:t>arrangements</w:t>
      </w:r>
      <w:r w:rsidRPr="006F6A99">
        <w:t>,</w:t>
      </w:r>
      <w:r>
        <w:t xml:space="preserve"> forcing banks and schemes to push </w:t>
      </w:r>
      <w:r w:rsidR="009C18E4" w:rsidRPr="009C18E4">
        <w:t>higher</w:t>
      </w:r>
      <w:r>
        <w:t xml:space="preserve"> standard interchange </w:t>
      </w:r>
      <w:r w:rsidR="009C18E4" w:rsidRPr="009C18E4">
        <w:t>onto</w:t>
      </w:r>
      <w:r>
        <w:t xml:space="preserve"> other merchants in </w:t>
      </w:r>
      <w:r w:rsidR="009C18E4" w:rsidRPr="009C18E4">
        <w:t xml:space="preserve">a </w:t>
      </w:r>
      <w:r>
        <w:t>zero-sum game</w:t>
      </w:r>
      <w:r w:rsidR="009C18E4" w:rsidRPr="009C18E4">
        <w:t>. More</w:t>
      </w:r>
      <w:r>
        <w:t xml:space="preserve"> recently, integrated POS </w:t>
      </w:r>
      <w:r w:rsidR="009C18E4" w:rsidRPr="009C18E4">
        <w:t xml:space="preserve">providers have charged consumers high payment fees </w:t>
      </w:r>
      <w:r w:rsidRPr="006F6A99">
        <w:t>while</w:t>
      </w:r>
      <w:r>
        <w:t xml:space="preserve"> reducing merchant service fees for </w:t>
      </w:r>
      <w:r w:rsidR="009C18E4" w:rsidRPr="009C18E4">
        <w:t>merchants</w:t>
      </w:r>
      <w:r>
        <w:t xml:space="preserve"> to zero</w:t>
      </w:r>
      <w:r w:rsidR="001A2F63">
        <w:t xml:space="preserve">: </w:t>
      </w:r>
      <w:r w:rsidR="00A83409">
        <w:t>e.g.</w:t>
      </w:r>
      <w:r w:rsidR="001A2F63">
        <w:t xml:space="preserve"> chargi</w:t>
      </w:r>
      <w:r w:rsidR="00A83409">
        <w:t>n</w:t>
      </w:r>
      <w:r w:rsidR="001A2F63">
        <w:t>g consumers 1.6% or more, for an interchange that averages a</w:t>
      </w:r>
      <w:r w:rsidR="00452B3B">
        <w:t>t much</w:t>
      </w:r>
      <w:r w:rsidR="001A2F63">
        <w:t xml:space="preserve"> less</w:t>
      </w:r>
      <w:r w:rsidR="00E81B84">
        <w:t xml:space="preserve">. </w:t>
      </w:r>
      <w:r w:rsidR="009C18E4" w:rsidRPr="009C18E4">
        <w:t>The result is a strange</w:t>
      </w:r>
      <w:r>
        <w:t xml:space="preserve"> situation </w:t>
      </w:r>
      <w:r w:rsidR="009C18E4" w:rsidRPr="009C18E4">
        <w:t>in which</w:t>
      </w:r>
      <w:r>
        <w:t xml:space="preserve"> card</w:t>
      </w:r>
      <w:r w:rsidRPr="006F6A99">
        <w:t>-using</w:t>
      </w:r>
      <w:r>
        <w:t xml:space="preserve"> </w:t>
      </w:r>
      <w:r w:rsidR="009C18E4" w:rsidRPr="009C18E4">
        <w:t>consumers subsidise</w:t>
      </w:r>
      <w:r>
        <w:t xml:space="preserve"> POS costs for cash-paying </w:t>
      </w:r>
      <w:r w:rsidR="009C18E4" w:rsidRPr="009C18E4">
        <w:t>consumers. At</w:t>
      </w:r>
      <w:r>
        <w:t xml:space="preserve"> the </w:t>
      </w:r>
      <w:r w:rsidR="009C18E4" w:rsidRPr="009C18E4">
        <w:t xml:space="preserve">same time, credit card </w:t>
      </w:r>
      <w:r>
        <w:t xml:space="preserve">reward benefits </w:t>
      </w:r>
      <w:r w:rsidR="001742F1">
        <w:t xml:space="preserve">for consumers </w:t>
      </w:r>
      <w:r>
        <w:t>have substantially</w:t>
      </w:r>
      <w:r w:rsidR="009C18E4" w:rsidRPr="009C18E4">
        <w:t xml:space="preserve"> reduced. Overall</w:t>
      </w:r>
      <w:r w:rsidRPr="006F6A99">
        <w:t>,</w:t>
      </w:r>
      <w:r>
        <w:t xml:space="preserve"> merchant surcharging </w:t>
      </w:r>
      <w:r w:rsidR="009C18E4" w:rsidRPr="009C18E4">
        <w:t xml:space="preserve">has produced a poor consumer </w:t>
      </w:r>
      <w:r>
        <w:t xml:space="preserve">outcome and an interesting </w:t>
      </w:r>
      <w:r w:rsidR="009C18E4" w:rsidRPr="009C18E4">
        <w:t xml:space="preserve">case </w:t>
      </w:r>
      <w:r>
        <w:t>study in behavioural economics.</w:t>
      </w:r>
    </w:p>
    <w:p w14:paraId="58C08D19" w14:textId="77777777" w:rsidR="002323D0" w:rsidRDefault="00595177">
      <w:r>
        <w:t xml:space="preserve">Restaurants and cafes appear to be lifting their surcharges in the days preceding the </w:t>
      </w:r>
      <w:r w:rsidRPr="00D95D05">
        <w:t xml:space="preserve">1 </w:t>
      </w:r>
      <w:r>
        <w:t xml:space="preserve">October changes </w:t>
      </w:r>
      <w:proofErr w:type="gramStart"/>
      <w:r>
        <w:t>in order to</w:t>
      </w:r>
      <w:proofErr w:type="gramEnd"/>
      <w:r>
        <w:t xml:space="preserve"> set customer price expectations</w:t>
      </w:r>
      <w:r w:rsidR="003913A2" w:rsidRPr="003913A2">
        <w:t>, pre-empting</w:t>
      </w:r>
      <w:r>
        <w:t xml:space="preserve"> an increase in list prices.</w:t>
      </w:r>
    </w:p>
    <w:p w14:paraId="575C17A6" w14:textId="0351D578" w:rsidR="002323D0" w:rsidRDefault="00595177" w:rsidP="007F59E7">
      <w:r>
        <w:lastRenderedPageBreak/>
        <w:t xml:space="preserve">There is no guarantee that the </w:t>
      </w:r>
      <w:r w:rsidRPr="00D82ECC">
        <w:t xml:space="preserve">1 </w:t>
      </w:r>
      <w:r>
        <w:t xml:space="preserve">October </w:t>
      </w:r>
      <w:r w:rsidR="00F85E30">
        <w:t xml:space="preserve">2026 </w:t>
      </w:r>
      <w:r>
        <w:t>policy change will result in an immediate ban</w:t>
      </w:r>
      <w:r w:rsidR="00F85E30" w:rsidRPr="00F85E30">
        <w:rPr>
          <w:b/>
          <w:bCs/>
          <w:vertAlign w:val="superscript"/>
        </w:rPr>
        <w:t>2</w:t>
      </w:r>
      <w:r>
        <w:t xml:space="preserve">. </w:t>
      </w:r>
      <w:r w:rsidR="00E754BE" w:rsidRPr="00E754BE">
        <w:t>Before</w:t>
      </w:r>
      <w:r>
        <w:t xml:space="preserve"> the original regulations, merchant surcharge bans were rarely and unenthusiastically policed by banks and schemes</w:t>
      </w:r>
      <w:r w:rsidR="00A50DDB">
        <w:t xml:space="preserve">. The most you could expect was a </w:t>
      </w:r>
      <w:r w:rsidR="006B6E58">
        <w:t xml:space="preserve">warning </w:t>
      </w:r>
      <w:r w:rsidR="00A50DDB">
        <w:t>letter from the bank</w:t>
      </w:r>
      <w:r>
        <w:t xml:space="preserve">. Zero merchant surcharges </w:t>
      </w:r>
      <w:r w:rsidRPr="00D82ECC">
        <w:t>were</w:t>
      </w:r>
      <w:r>
        <w:t xml:space="preserve"> more </w:t>
      </w:r>
      <w:r w:rsidR="00E754BE" w:rsidRPr="00E754BE">
        <w:t>a market practice than an actively enforced rule. If scheme-level surcharge bans are implemented without regulatory support, they may have few teeth. The</w:t>
      </w:r>
      <w:r>
        <w:t xml:space="preserve"> ACCC</w:t>
      </w:r>
      <w:r w:rsidR="00214F66">
        <w:t>’s e</w:t>
      </w:r>
      <w:r w:rsidR="00214F66" w:rsidRPr="00214F66">
        <w:t>nforcement of unreasonable surcharges has appeared limited in practice</w:t>
      </w:r>
      <w:r w:rsidR="009446F7" w:rsidRPr="002F37DB">
        <w:rPr>
          <w:b/>
          <w:bCs/>
          <w:vertAlign w:val="superscript"/>
        </w:rPr>
        <w:t>2,10</w:t>
      </w:r>
      <w:r>
        <w:t>.</w:t>
      </w:r>
    </w:p>
    <w:p w14:paraId="5CC20CEF" w14:textId="77777777" w:rsidR="002323D0" w:rsidRDefault="00595177" w:rsidP="007F59E7">
      <w:r>
        <w:t xml:space="preserve">Integrated POS platforms may not substantially reduce surcharges, and there may be loopholes </w:t>
      </w:r>
      <w:r w:rsidR="00090196" w:rsidRPr="00090196">
        <w:t>that</w:t>
      </w:r>
      <w:r>
        <w:t xml:space="preserve"> allow them to continue</w:t>
      </w:r>
      <w:r w:rsidR="00090196" w:rsidRPr="00090196">
        <w:t>.</w:t>
      </w:r>
      <w:r>
        <w:t xml:space="preserve"> If the merchant is forced to pay the surcharge, competition may eventually force switches. The integrated POS environment has sufficient competition at present that it is fair to assume profits are at a reasonable level, so the charges will persist in a different way.</w:t>
      </w:r>
    </w:p>
    <w:p w14:paraId="4724BD93" w14:textId="77777777" w:rsidR="002323D0" w:rsidRDefault="00055658">
      <w:r w:rsidRPr="00055658">
        <w:t>Regulators have</w:t>
      </w:r>
      <w:r w:rsidR="00595177">
        <w:t xml:space="preserve"> limited </w:t>
      </w:r>
      <w:r w:rsidRPr="00055658">
        <w:t>options</w:t>
      </w:r>
      <w:r w:rsidR="00595177">
        <w:t xml:space="preserve"> here</w:t>
      </w:r>
      <w:r w:rsidRPr="00055658">
        <w:t>. Mandating</w:t>
      </w:r>
      <w:r w:rsidR="00595177">
        <w:t xml:space="preserve"> PSP modularisation</w:t>
      </w:r>
      <w:r w:rsidRPr="00055658">
        <w:t xml:space="preserve"> or </w:t>
      </w:r>
      <w:r w:rsidR="00595177">
        <w:t xml:space="preserve">replacement may be </w:t>
      </w:r>
      <w:r w:rsidRPr="00055658">
        <w:t>excessive.</w:t>
      </w:r>
      <w:r w:rsidR="00595177">
        <w:t xml:space="preserve"> The </w:t>
      </w:r>
      <w:r w:rsidRPr="00055658">
        <w:t>better approach</w:t>
      </w:r>
      <w:r w:rsidR="00595177">
        <w:t xml:space="preserve"> is to </w:t>
      </w:r>
      <w:r w:rsidRPr="00055658">
        <w:t>remove</w:t>
      </w:r>
      <w:r w:rsidR="00595177">
        <w:t xml:space="preserve"> merchant surcharging</w:t>
      </w:r>
      <w:r w:rsidRPr="00055658">
        <w:t xml:space="preserve">, </w:t>
      </w:r>
      <w:r w:rsidR="00595177">
        <w:t>as agreed</w:t>
      </w:r>
      <w:r w:rsidRPr="00055658">
        <w:t>,</w:t>
      </w:r>
      <w:r w:rsidR="00595177">
        <w:t xml:space="preserve"> enforce the surcharge ban, and allow </w:t>
      </w:r>
      <w:r w:rsidRPr="00055658">
        <w:t>competition</w:t>
      </w:r>
      <w:r w:rsidR="00595177">
        <w:t xml:space="preserve"> to </w:t>
      </w:r>
      <w:r w:rsidRPr="00055658">
        <w:t>work</w:t>
      </w:r>
      <w:r w:rsidR="00595177">
        <w:t xml:space="preserve"> </w:t>
      </w:r>
      <w:proofErr w:type="gramStart"/>
      <w:r w:rsidR="00595177">
        <w:t>over time</w:t>
      </w:r>
      <w:proofErr w:type="gramEnd"/>
      <w:r w:rsidRPr="00055658">
        <w:t xml:space="preserve">. Merchants </w:t>
      </w:r>
      <w:r w:rsidR="00595177">
        <w:t xml:space="preserve">will </w:t>
      </w:r>
      <w:r w:rsidRPr="00055658">
        <w:t xml:space="preserve">move </w:t>
      </w:r>
      <w:r w:rsidR="00595177">
        <w:t>gradually</w:t>
      </w:r>
      <w:r w:rsidRPr="00055658">
        <w:t>, and the process</w:t>
      </w:r>
      <w:r w:rsidR="00595177">
        <w:t xml:space="preserve"> will be slow, but there is no </w:t>
      </w:r>
      <w:r w:rsidRPr="00055658">
        <w:t>clearly</w:t>
      </w:r>
      <w:r w:rsidR="00595177">
        <w:t xml:space="preserve"> viable </w:t>
      </w:r>
      <w:r w:rsidRPr="00055658">
        <w:t>alternative. If</w:t>
      </w:r>
      <w:r w:rsidR="00595177">
        <w:t xml:space="preserve"> large integrated POS </w:t>
      </w:r>
      <w:r w:rsidRPr="00055658">
        <w:t xml:space="preserve">providers </w:t>
      </w:r>
      <w:r w:rsidR="00595177">
        <w:t xml:space="preserve">lower prices </w:t>
      </w:r>
      <w:r w:rsidRPr="00055658">
        <w:t>as</w:t>
      </w:r>
      <w:r w:rsidR="00595177">
        <w:t xml:space="preserve"> merchants </w:t>
      </w:r>
      <w:r w:rsidRPr="00055658">
        <w:t>begin switching to competitors, that would help</w:t>
      </w:r>
      <w:r w:rsidR="00595177">
        <w:t xml:space="preserve"> achieve the desired outcome.</w:t>
      </w:r>
    </w:p>
    <w:p w14:paraId="4AA8C514"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9D123D">
        <w:rPr>
          <w:b/>
          <w:bCs/>
        </w:rPr>
        <w:t xml:space="preserve">Question </w:t>
      </w:r>
      <w:r w:rsidRPr="009D123D">
        <w:rPr>
          <w:b/>
        </w:rPr>
        <w:t>4</w:t>
      </w:r>
      <w:r w:rsidRPr="009D123D">
        <w:rPr>
          <w:b/>
          <w:bCs/>
        </w:rPr>
        <w:t>:</w:t>
      </w:r>
      <w:r w:rsidRPr="008611A7">
        <w:t xml:space="preserve"> Does the bundling of payments with other services, such as in integrated platforms, raise competition, efficiency and/or financial safety issues in the payments system? If so, should regulatory action be considered and what form should it take?</w:t>
      </w:r>
    </w:p>
    <w:p w14:paraId="365AC2B2" w14:textId="77777777" w:rsidR="002323D0" w:rsidRDefault="00595177" w:rsidP="007F59E7">
      <w:r>
        <w:rPr>
          <w:b/>
          <w:bCs/>
        </w:rPr>
        <w:t>Answer:</w:t>
      </w:r>
      <w:r>
        <w:t xml:space="preserve"> There are </w:t>
      </w:r>
      <w:proofErr w:type="gramStart"/>
      <w:r>
        <w:t>a number of</w:t>
      </w:r>
      <w:proofErr w:type="gramEnd"/>
      <w:r>
        <w:t xml:space="preserve"> issues with integrated platforms. Increasingly</w:t>
      </w:r>
      <w:r w:rsidR="00EC36B4" w:rsidRPr="00EC36B4">
        <w:t>,</w:t>
      </w:r>
      <w:r>
        <w:t xml:space="preserve"> it is less clear when and for what a consumer is being charged</w:t>
      </w:r>
      <w:r w:rsidR="00EC36B4" w:rsidRPr="00EC36B4">
        <w:t>.</w:t>
      </w:r>
      <w:r>
        <w:t xml:space="preserve"> A large</w:t>
      </w:r>
      <w:r w:rsidR="00EC36B4" w:rsidRPr="00EC36B4">
        <w:t>,</w:t>
      </w:r>
      <w:r>
        <w:t xml:space="preserve"> popular </w:t>
      </w:r>
      <w:r w:rsidR="00EC36B4" w:rsidRPr="00EC36B4">
        <w:t>Asia</w:t>
      </w:r>
      <w:r>
        <w:t>-based</w:t>
      </w:r>
      <w:r w:rsidR="00EC36B4" w:rsidRPr="00EC36B4">
        <w:t>,</w:t>
      </w:r>
      <w:r>
        <w:t xml:space="preserve"> low-priced marketplace is a good example of this. Confusing customers with future offers</w:t>
      </w:r>
      <w:r w:rsidR="00EC36B4" w:rsidRPr="00EC36B4">
        <w:t xml:space="preserve"> and </w:t>
      </w:r>
      <w:r>
        <w:t>authorising pretend refunds makes it unclear how much is being charged and for what.</w:t>
      </w:r>
    </w:p>
    <w:p w14:paraId="05FDF214" w14:textId="77777777" w:rsidR="002323D0" w:rsidRDefault="00595177" w:rsidP="007F59E7">
      <w:r>
        <w:t xml:space="preserve">Responsible platforms </w:t>
      </w:r>
      <w:r w:rsidR="00B40790" w:rsidRPr="00B40790">
        <w:t xml:space="preserve">can </w:t>
      </w:r>
      <w:r>
        <w:t xml:space="preserve">offer </w:t>
      </w:r>
      <w:r w:rsidR="00B40790" w:rsidRPr="00B40790">
        <w:t xml:space="preserve">genuine </w:t>
      </w:r>
      <w:r>
        <w:t xml:space="preserve">convenience. </w:t>
      </w:r>
      <w:r w:rsidR="00B40790" w:rsidRPr="00B40790">
        <w:t>For example, rideshare payments remove the need to fumble for a card and receipt while exiting a vehicle. Less</w:t>
      </w:r>
      <w:r>
        <w:t xml:space="preserve"> responsible platforms, </w:t>
      </w:r>
      <w:r w:rsidR="00B40790" w:rsidRPr="00B40790">
        <w:t>however, use</w:t>
      </w:r>
      <w:r>
        <w:t xml:space="preserve"> one-click payments </w:t>
      </w:r>
      <w:r w:rsidR="00B40790" w:rsidRPr="00B40790">
        <w:t xml:space="preserve">through options such as </w:t>
      </w:r>
      <w:r w:rsidRPr="003F78EF">
        <w:t>Click to Pay</w:t>
      </w:r>
      <w:r w:rsidR="00B40790" w:rsidRPr="00B40790">
        <w:t xml:space="preserve"> and </w:t>
      </w:r>
      <w:r w:rsidRPr="003F78EF">
        <w:t>PayPal</w:t>
      </w:r>
      <w:r>
        <w:t xml:space="preserve">, </w:t>
      </w:r>
      <w:r w:rsidR="00B40790" w:rsidRPr="00B40790">
        <w:t>leaving</w:t>
      </w:r>
      <w:r>
        <w:t xml:space="preserve"> little time for buyer consideration. </w:t>
      </w:r>
      <w:r w:rsidR="00B40790" w:rsidRPr="00B40790">
        <w:t xml:space="preserve">Toll payments illustrate the issue. In 1987 there was </w:t>
      </w:r>
      <w:r>
        <w:t>public outcry when a cash toll increased to $1. Today</w:t>
      </w:r>
      <w:r w:rsidR="00B40790" w:rsidRPr="00B40790">
        <w:t>,</w:t>
      </w:r>
      <w:r>
        <w:t xml:space="preserve"> some Sydney tolls </w:t>
      </w:r>
      <w:r w:rsidR="00B40790" w:rsidRPr="00B40790">
        <w:t>exceed</w:t>
      </w:r>
      <w:r>
        <w:t xml:space="preserve"> </w:t>
      </w:r>
      <w:proofErr w:type="gramStart"/>
      <w:r>
        <w:t xml:space="preserve">$11, </w:t>
      </w:r>
      <w:r w:rsidR="00B40790" w:rsidRPr="00B40790">
        <w:t>yet</w:t>
      </w:r>
      <w:proofErr w:type="gramEnd"/>
      <w:r>
        <w:t xml:space="preserve"> increases</w:t>
      </w:r>
      <w:r w:rsidR="00B40790" w:rsidRPr="00B40790">
        <w:t xml:space="preserve"> attract little attention because the payment is reduced to </w:t>
      </w:r>
      <w:r>
        <w:t xml:space="preserve">a light beep </w:t>
      </w:r>
      <w:r w:rsidR="00B40790" w:rsidRPr="00B40790">
        <w:t>from</w:t>
      </w:r>
      <w:r>
        <w:t xml:space="preserve"> an </w:t>
      </w:r>
      <w:r w:rsidRPr="003F78EF">
        <w:t>embedded</w:t>
      </w:r>
      <w:r>
        <w:t xml:space="preserve"> device</w:t>
      </w:r>
      <w:r w:rsidR="00B40790" w:rsidRPr="00B40790">
        <w:t>. Some</w:t>
      </w:r>
      <w:r>
        <w:t xml:space="preserve"> commuters </w:t>
      </w:r>
      <w:r w:rsidR="00B40790" w:rsidRPr="00B40790">
        <w:t>then experience</w:t>
      </w:r>
      <w:r>
        <w:t xml:space="preserve"> bill shock </w:t>
      </w:r>
      <w:r w:rsidR="00B40790" w:rsidRPr="00B40790">
        <w:t>at the end of the</w:t>
      </w:r>
      <w:r>
        <w:t xml:space="preserve"> month.</w:t>
      </w:r>
    </w:p>
    <w:p w14:paraId="1822D365" w14:textId="77777777" w:rsidR="002323D0" w:rsidRDefault="00595177" w:rsidP="007F59E7">
      <w:r>
        <w:t>Some charges</w:t>
      </w:r>
      <w:r w:rsidR="00317283" w:rsidRPr="00317283">
        <w:t>,</w:t>
      </w:r>
      <w:r>
        <w:t xml:space="preserve"> like electric vehicle charging</w:t>
      </w:r>
      <w:r w:rsidR="00317283" w:rsidRPr="00317283">
        <w:t>,</w:t>
      </w:r>
      <w:r>
        <w:t xml:space="preserve"> offer convenience with their </w:t>
      </w:r>
      <w:r w:rsidR="00317283" w:rsidRPr="00317283">
        <w:t>embedded</w:t>
      </w:r>
      <w:r>
        <w:t xml:space="preserve"> payments</w:t>
      </w:r>
      <w:r w:rsidR="00317283" w:rsidRPr="00317283">
        <w:t>;</w:t>
      </w:r>
      <w:r>
        <w:t xml:space="preserve"> however</w:t>
      </w:r>
      <w:r w:rsidR="00317283" w:rsidRPr="00317283">
        <w:t>, there is</w:t>
      </w:r>
      <w:r>
        <w:t xml:space="preserve"> no clear indication of how much will </w:t>
      </w:r>
      <w:r w:rsidR="00317283" w:rsidRPr="00317283">
        <w:t>be</w:t>
      </w:r>
      <w:r>
        <w:t xml:space="preserve"> charged.</w:t>
      </w:r>
    </w:p>
    <w:p w14:paraId="3D9B390D" w14:textId="77777777" w:rsidR="002323D0" w:rsidRDefault="00595177">
      <w:r>
        <w:lastRenderedPageBreak/>
        <w:t xml:space="preserve">Another major issue is the proliferation of subscription services. </w:t>
      </w:r>
      <w:r w:rsidR="00AC7E0B" w:rsidRPr="00AC7E0B">
        <w:t>Consumers</w:t>
      </w:r>
      <w:r>
        <w:t xml:space="preserve"> are </w:t>
      </w:r>
      <w:r w:rsidR="00AC7E0B" w:rsidRPr="00AC7E0B">
        <w:t xml:space="preserve">increasingly </w:t>
      </w:r>
      <w:r>
        <w:t xml:space="preserve">being </w:t>
      </w:r>
      <w:r w:rsidR="00AC7E0B" w:rsidRPr="00AC7E0B">
        <w:t>charged</w:t>
      </w:r>
      <w:r>
        <w:t xml:space="preserve"> hundreds of dollars per month for subscriptions</w:t>
      </w:r>
      <w:r w:rsidR="00AC7E0B" w:rsidRPr="00AC7E0B">
        <w:t xml:space="preserve">, </w:t>
      </w:r>
      <w:r>
        <w:t xml:space="preserve">some of </w:t>
      </w:r>
      <w:r w:rsidR="00AC7E0B" w:rsidRPr="00AC7E0B">
        <w:t>which</w:t>
      </w:r>
      <w:r>
        <w:t xml:space="preserve"> they may not use. </w:t>
      </w:r>
      <w:r w:rsidR="00AC7E0B" w:rsidRPr="00AC7E0B">
        <w:t>These include online</w:t>
      </w:r>
      <w:r>
        <w:t xml:space="preserve"> news subscriptions, </w:t>
      </w:r>
      <w:r w:rsidR="00AC7E0B" w:rsidRPr="00AC7E0B">
        <w:t xml:space="preserve">premium </w:t>
      </w:r>
      <w:r>
        <w:t>social media accounts, cloud storage, music streaming, entertainment</w:t>
      </w:r>
      <w:r w:rsidR="00AC7E0B" w:rsidRPr="00AC7E0B">
        <w:t xml:space="preserve"> services and </w:t>
      </w:r>
      <w:r>
        <w:t>consumer cloud software</w:t>
      </w:r>
      <w:r w:rsidR="00AC7E0B" w:rsidRPr="00AC7E0B">
        <w:t>,</w:t>
      </w:r>
      <w:r>
        <w:t xml:space="preserve"> including AI</w:t>
      </w:r>
      <w:r w:rsidR="00AC7E0B" w:rsidRPr="00AC7E0B">
        <w:t xml:space="preserve"> tools. The</w:t>
      </w:r>
      <w:r>
        <w:t xml:space="preserve"> RBA’s interest in monetary policy should consider these costs as </w:t>
      </w:r>
      <w:r w:rsidR="00AC7E0B" w:rsidRPr="00AC7E0B">
        <w:t>affecting the</w:t>
      </w:r>
      <w:r>
        <w:t xml:space="preserve"> cost of living.</w:t>
      </w:r>
    </w:p>
    <w:p w14:paraId="68ECFE08" w14:textId="77777777" w:rsidR="002323D0" w:rsidRDefault="00595177">
      <w:r>
        <w:t xml:space="preserve">E-commerce platforms and marketplaces are optimised to reduce </w:t>
      </w:r>
      <w:r w:rsidR="00586796" w:rsidRPr="00586796">
        <w:t>acquisition costs</w:t>
      </w:r>
      <w:r>
        <w:t xml:space="preserve"> and maximise consumer </w:t>
      </w:r>
      <w:r w:rsidR="00586796" w:rsidRPr="00586796">
        <w:t xml:space="preserve">payment </w:t>
      </w:r>
      <w:r>
        <w:t>options</w:t>
      </w:r>
      <w:r w:rsidR="00586796" w:rsidRPr="00586796">
        <w:t>. In</w:t>
      </w:r>
      <w:r>
        <w:t xml:space="preserve"> the </w:t>
      </w:r>
      <w:r w:rsidR="00586796" w:rsidRPr="00586796">
        <w:t>early days</w:t>
      </w:r>
      <w:r>
        <w:t xml:space="preserve"> of these platforms, PSP tie-down was a problem</w:t>
      </w:r>
      <w:r w:rsidR="00586796" w:rsidRPr="00586796">
        <w:t>;</w:t>
      </w:r>
      <w:r>
        <w:t xml:space="preserve"> for example</w:t>
      </w:r>
      <w:r w:rsidR="00586796" w:rsidRPr="00586796">
        <w:t>, eBay resisted</w:t>
      </w:r>
      <w:r>
        <w:t xml:space="preserve"> Paymate over </w:t>
      </w:r>
      <w:r w:rsidR="00586796" w:rsidRPr="00586796">
        <w:t>PayPal in Australia.</w:t>
      </w:r>
      <w:r>
        <w:t xml:space="preserve"> At the same time</w:t>
      </w:r>
      <w:r w:rsidR="00586796" w:rsidRPr="00586796">
        <w:t>, eBay</w:t>
      </w:r>
      <w:r>
        <w:t xml:space="preserve"> USA welcomed Paymate into </w:t>
      </w:r>
      <w:r w:rsidR="00586796" w:rsidRPr="00586796">
        <w:t>its</w:t>
      </w:r>
      <w:r>
        <w:t xml:space="preserve"> ecosystem </w:t>
      </w:r>
      <w:r w:rsidR="00586796" w:rsidRPr="00586796">
        <w:t>because it</w:t>
      </w:r>
      <w:r>
        <w:t xml:space="preserve"> wanted to offer consumers more payment choices in the face of competition </w:t>
      </w:r>
      <w:r w:rsidR="00586796" w:rsidRPr="00586796">
        <w:t>from</w:t>
      </w:r>
      <w:r>
        <w:t xml:space="preserve"> other marketplaces. Decades later, </w:t>
      </w:r>
      <w:r w:rsidR="00586796" w:rsidRPr="00586796">
        <w:t>a similar</w:t>
      </w:r>
      <w:r>
        <w:t xml:space="preserve"> phenomenon is </w:t>
      </w:r>
      <w:r w:rsidR="00586796" w:rsidRPr="00586796">
        <w:t>occurring</w:t>
      </w:r>
      <w:r>
        <w:t xml:space="preserve"> in Australia, with online merchants and </w:t>
      </w:r>
      <w:r w:rsidR="00586796" w:rsidRPr="00586796">
        <w:t xml:space="preserve">marketplaces </w:t>
      </w:r>
      <w:r>
        <w:t xml:space="preserve">now </w:t>
      </w:r>
      <w:r w:rsidR="00586796" w:rsidRPr="00586796">
        <w:t>more sophisticated about</w:t>
      </w:r>
      <w:r>
        <w:t xml:space="preserve"> interchange rates</w:t>
      </w:r>
      <w:r w:rsidR="00586796" w:rsidRPr="00586796">
        <w:t>. Platforms</w:t>
      </w:r>
      <w:r>
        <w:t xml:space="preserve"> either </w:t>
      </w:r>
      <w:r w:rsidR="00586796" w:rsidRPr="00586796">
        <w:t>minimise</w:t>
      </w:r>
      <w:r>
        <w:t xml:space="preserve"> overheads through more efficient interchange</w:t>
      </w:r>
      <w:r w:rsidR="00586796" w:rsidRPr="00586796">
        <w:t xml:space="preserve"> or offer consumers</w:t>
      </w:r>
      <w:r>
        <w:t xml:space="preserve"> alternative payment methods. In most cases</w:t>
      </w:r>
      <w:r w:rsidR="00586796" w:rsidRPr="00586796">
        <w:t>,</w:t>
      </w:r>
      <w:r>
        <w:t xml:space="preserve"> the marketplace extracts a </w:t>
      </w:r>
      <w:proofErr w:type="gramStart"/>
      <w:r>
        <w:t>fee</w:t>
      </w:r>
      <w:proofErr w:type="gramEnd"/>
      <w:r>
        <w:t xml:space="preserve"> and the merchant </w:t>
      </w:r>
      <w:r w:rsidR="00586796" w:rsidRPr="00586796">
        <w:t>can choose</w:t>
      </w:r>
      <w:r>
        <w:t xml:space="preserve"> which marketplace to use. Today</w:t>
      </w:r>
      <w:r w:rsidR="00586796" w:rsidRPr="00586796">
        <w:t>,</w:t>
      </w:r>
      <w:r>
        <w:t xml:space="preserve"> there are dozens of popular online marketplaces and many more e-commerce providers to </w:t>
      </w:r>
      <w:r w:rsidR="00586796" w:rsidRPr="00586796">
        <w:t>choose</w:t>
      </w:r>
      <w:r>
        <w:t xml:space="preserve"> from.</w:t>
      </w:r>
    </w:p>
    <w:p w14:paraId="34C474AC" w14:textId="77777777" w:rsidR="002323D0" w:rsidRDefault="000E3C98">
      <w:r w:rsidRPr="000E3C98">
        <w:t>Payment regulation</w:t>
      </w:r>
      <w:r w:rsidR="00595177">
        <w:t xml:space="preserve"> should require consent clarity: clear advice </w:t>
      </w:r>
      <w:r w:rsidR="00595177" w:rsidRPr="0042462F">
        <w:t>on</w:t>
      </w:r>
      <w:r w:rsidR="00595177">
        <w:t xml:space="preserve"> how much is being charged and for what before </w:t>
      </w:r>
      <w:r w:rsidR="00595177" w:rsidRPr="0042462F">
        <w:t>purchase</w:t>
      </w:r>
      <w:r w:rsidRPr="000E3C98">
        <w:t>,</w:t>
      </w:r>
      <w:r w:rsidR="00595177">
        <w:t xml:space="preserve"> or a cooling</w:t>
      </w:r>
      <w:r w:rsidR="00595177" w:rsidRPr="0042462F">
        <w:t>-</w:t>
      </w:r>
      <w:r w:rsidR="00595177">
        <w:t xml:space="preserve">off period </w:t>
      </w:r>
      <w:r w:rsidR="00595177" w:rsidRPr="0042462F">
        <w:t xml:space="preserve">— </w:t>
      </w:r>
      <w:r w:rsidR="00595177">
        <w:t>minutes may suffice</w:t>
      </w:r>
      <w:r w:rsidR="00595177" w:rsidRPr="0042462F">
        <w:t xml:space="preserve"> —</w:t>
      </w:r>
      <w:r w:rsidR="00595177">
        <w:t xml:space="preserve"> to allow time to review a transaction </w:t>
      </w:r>
      <w:r w:rsidR="00595177" w:rsidRPr="0042462F">
        <w:t>following</w:t>
      </w:r>
      <w:r w:rsidR="00595177">
        <w:t xml:space="preserve"> a one-click or fast transaction. It should also be possible to remove cards from </w:t>
      </w:r>
      <w:proofErr w:type="gramStart"/>
      <w:r w:rsidR="00595177">
        <w:t>auto-payment</w:t>
      </w:r>
      <w:proofErr w:type="gramEnd"/>
      <w:r w:rsidR="00595177">
        <w:t xml:space="preserve"> </w:t>
      </w:r>
      <w:r w:rsidR="00595177" w:rsidRPr="0042462F">
        <w:t xml:space="preserve">or </w:t>
      </w:r>
      <w:r w:rsidR="00595177">
        <w:t>auto</w:t>
      </w:r>
      <w:r w:rsidR="00595177" w:rsidRPr="0042462F">
        <w:t>-</w:t>
      </w:r>
      <w:r w:rsidR="00595177">
        <w:t>debit facilities using emerging scheme solutions</w:t>
      </w:r>
      <w:r w:rsidR="00595177" w:rsidRPr="0042462F">
        <w:t>;</w:t>
      </w:r>
      <w:r w:rsidR="00595177">
        <w:t xml:space="preserve"> these should be mandated. Subscription services should be clearly </w:t>
      </w:r>
      <w:r w:rsidRPr="000E3C98">
        <w:t>labelled</w:t>
      </w:r>
      <w:r w:rsidR="00595177">
        <w:t xml:space="preserve"> as regular payments in card statements</w:t>
      </w:r>
      <w:r w:rsidRPr="000E3C98">
        <w:t xml:space="preserve"> and </w:t>
      </w:r>
      <w:proofErr w:type="spellStart"/>
      <w:r w:rsidR="00595177">
        <w:t>PayTo</w:t>
      </w:r>
      <w:proofErr w:type="spellEnd"/>
      <w:r w:rsidRPr="000E3C98">
        <w:t>,</w:t>
      </w:r>
      <w:r w:rsidR="00595177">
        <w:t xml:space="preserve"> and consumers should be made aware of dormant long</w:t>
      </w:r>
      <w:r w:rsidRPr="000E3C98">
        <w:t>-</w:t>
      </w:r>
      <w:r w:rsidR="00595177">
        <w:t xml:space="preserve">term subscriptions </w:t>
      </w:r>
      <w:r w:rsidRPr="000E3C98">
        <w:t>from</w:t>
      </w:r>
      <w:r w:rsidR="00595177">
        <w:t xml:space="preserve"> which they obtain little value. Perhaps subscriptions should be explicitly terminated and renewed by consumers after</w:t>
      </w:r>
      <w:r w:rsidRPr="000E3C98">
        <w:t>,</w:t>
      </w:r>
      <w:r w:rsidR="00595177">
        <w:t xml:space="preserve"> say</w:t>
      </w:r>
      <w:r w:rsidRPr="000E3C98">
        <w:t>,</w:t>
      </w:r>
      <w:r w:rsidR="00595177">
        <w:t xml:space="preserve"> 12 months. Failure to implement these changes should shift chargeback or </w:t>
      </w:r>
      <w:r w:rsidRPr="000E3C98">
        <w:t xml:space="preserve">dispute liability </w:t>
      </w:r>
      <w:r w:rsidR="00595177">
        <w:t>to the merchant.</w:t>
      </w:r>
    </w:p>
    <w:p w14:paraId="564BB548" w14:textId="3D96D053" w:rsidR="00132B20" w:rsidRDefault="00595177" w:rsidP="007F59E7">
      <w:r>
        <w:t>With the rise of non-major</w:t>
      </w:r>
      <w:r w:rsidR="00047A19" w:rsidRPr="00047A19">
        <w:t>-</w:t>
      </w:r>
      <w:r>
        <w:t>scheme payments, especially A2A payments, clearer and more consumer</w:t>
      </w:r>
      <w:r w:rsidR="00047A19" w:rsidRPr="00047A19">
        <w:t>-</w:t>
      </w:r>
      <w:r>
        <w:t xml:space="preserve">friendly codes such as the </w:t>
      </w:r>
      <w:proofErr w:type="spellStart"/>
      <w:r>
        <w:t>ePayments</w:t>
      </w:r>
      <w:proofErr w:type="spellEnd"/>
      <w:r>
        <w:t xml:space="preserve"> </w:t>
      </w:r>
      <w:r w:rsidR="00047A19" w:rsidRPr="00047A19">
        <w:t>Code</w:t>
      </w:r>
      <w:r>
        <w:t xml:space="preserve"> should be implemented for the benefit of merchants and consumers to better facilitate </w:t>
      </w:r>
      <w:r w:rsidR="00047A19" w:rsidRPr="00047A19">
        <w:t>the resolution of payment issues</w:t>
      </w:r>
      <w:r>
        <w:t>.</w:t>
      </w:r>
    </w:p>
    <w:p w14:paraId="41B344E5"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A12DAE">
        <w:rPr>
          <w:b/>
          <w:bCs/>
        </w:rPr>
        <w:t xml:space="preserve">Question </w:t>
      </w:r>
      <w:r w:rsidRPr="00A12DAE">
        <w:rPr>
          <w:b/>
        </w:rPr>
        <w:t>5</w:t>
      </w:r>
      <w:r w:rsidRPr="00A12DAE">
        <w:rPr>
          <w:b/>
          <w:bCs/>
        </w:rPr>
        <w:t>:</w:t>
      </w:r>
      <w:r w:rsidRPr="008611A7">
        <w:t xml:space="preserve"> How do stakeholders assess the functioning and effectiveness to date of the RBA’s tokenisation expectations? Is further regulatory intervention needed to promote the portability of tokens for payment cards, or to address other competition, efficiency or financial safety issues associated with implementing tokenisation across card payment systems? If so, what regulatory actions should be considered?</w:t>
      </w:r>
    </w:p>
    <w:p w14:paraId="351429AC" w14:textId="77777777" w:rsidR="002323D0" w:rsidRDefault="00595177" w:rsidP="007F59E7">
      <w:r>
        <w:rPr>
          <w:b/>
          <w:bCs/>
        </w:rPr>
        <w:t>Answer:</w:t>
      </w:r>
      <w:r>
        <w:t xml:space="preserve"> Primary Account Numbers (PANs) were born in 1950 in a naïve world where financial crime was </w:t>
      </w:r>
      <w:r w:rsidR="005619D8" w:rsidRPr="005619D8">
        <w:t>limited</w:t>
      </w:r>
      <w:r>
        <w:t xml:space="preserve"> to stealing cash. As the use of cards surged, so did fraud. </w:t>
      </w:r>
      <w:r w:rsidR="005619D8" w:rsidRPr="005619D8">
        <w:lastRenderedPageBreak/>
        <w:t>More than</w:t>
      </w:r>
      <w:r>
        <w:t xml:space="preserve"> 75 years later, the schemes have failed to fully close this fundamental flaw. They created it </w:t>
      </w:r>
      <w:r w:rsidR="005619D8" w:rsidRPr="005619D8">
        <w:t>—</w:t>
      </w:r>
      <w:r>
        <w:t xml:space="preserve"> they should solve it.</w:t>
      </w:r>
    </w:p>
    <w:p w14:paraId="1AE3811A" w14:textId="77777777" w:rsidR="002323D0" w:rsidRDefault="00595177">
      <w:r w:rsidRPr="00D40D1D">
        <w:t>PCI-DSS is a lower-order prote</w:t>
      </w:r>
      <w:r>
        <w:t>c</w:t>
      </w:r>
      <w:r w:rsidRPr="00D40D1D">
        <w:t>tion and should not be viewed as a complete answer to PAN-related fraud risks</w:t>
      </w:r>
      <w:r>
        <w:t>.</w:t>
      </w:r>
    </w:p>
    <w:p w14:paraId="06534ED0" w14:textId="77777777" w:rsidR="002323D0" w:rsidRDefault="00595177" w:rsidP="007F59E7">
      <w:r>
        <w:t xml:space="preserve">Several technologies exist to </w:t>
      </w:r>
      <w:r w:rsidR="004A216F" w:rsidRPr="004A216F">
        <w:t>reduce</w:t>
      </w:r>
      <w:r>
        <w:t xml:space="preserve"> the effectiveness of PAN theft: chip </w:t>
      </w:r>
      <w:r w:rsidR="004A216F" w:rsidRPr="004A216F">
        <w:t>and PIN</w:t>
      </w:r>
      <w:r>
        <w:t xml:space="preserve">/contactless, </w:t>
      </w:r>
      <w:r w:rsidR="004A216F" w:rsidRPr="004A216F">
        <w:t xml:space="preserve">the </w:t>
      </w:r>
      <w:r>
        <w:t xml:space="preserve">end of </w:t>
      </w:r>
      <w:r w:rsidR="004A216F" w:rsidRPr="004A216F">
        <w:t>magstripe, the</w:t>
      </w:r>
      <w:r>
        <w:t xml:space="preserve"> end of embossing, dynamic CVV, address verification, name verification, 3DS, embedded payments with major PSPs and marketplaces (e.g. </w:t>
      </w:r>
      <w:r w:rsidR="004A216F" w:rsidRPr="004A216F">
        <w:t>PayPal</w:t>
      </w:r>
      <w:r>
        <w:t>, Uber</w:t>
      </w:r>
      <w:r w:rsidR="004A216F" w:rsidRPr="004A216F">
        <w:t xml:space="preserve"> and</w:t>
      </w:r>
      <w:r>
        <w:t xml:space="preserve"> Amazon</w:t>
      </w:r>
      <w:r w:rsidR="004A216F" w:rsidRPr="004A216F">
        <w:t>),</w:t>
      </w:r>
      <w:r>
        <w:t xml:space="preserve"> tokenisation solutions</w:t>
      </w:r>
      <w:r w:rsidR="004A216F" w:rsidRPr="004A216F">
        <w:t>, and Click to Pay.</w:t>
      </w:r>
    </w:p>
    <w:p w14:paraId="15D39534" w14:textId="0E035FC7" w:rsidR="002323D0" w:rsidRDefault="00595177" w:rsidP="007F59E7">
      <w:proofErr w:type="gramStart"/>
      <w:r>
        <w:t>Payments</w:t>
      </w:r>
      <w:proofErr w:type="gramEnd"/>
      <w:r>
        <w:t xml:space="preserve"> policy should </w:t>
      </w:r>
      <w:r w:rsidR="00D43B2F" w:rsidRPr="00D43B2F">
        <w:t>therefore take three steps. First, it should</w:t>
      </w:r>
      <w:r>
        <w:t xml:space="preserve"> provide clear penalties for fraudulent payments</w:t>
      </w:r>
      <w:r w:rsidR="00E83134">
        <w:t xml:space="preserve"> </w:t>
      </w:r>
      <w:r w:rsidR="008958B9">
        <w:t xml:space="preserve">facilitated by participants </w:t>
      </w:r>
      <w:r w:rsidR="00E83134">
        <w:t xml:space="preserve">(say through a strengthened </w:t>
      </w:r>
      <w:proofErr w:type="spellStart"/>
      <w:r w:rsidR="00E83134">
        <w:t>ePayments</w:t>
      </w:r>
      <w:proofErr w:type="spellEnd"/>
      <w:r w:rsidR="00E83134">
        <w:t xml:space="preserve"> Code)</w:t>
      </w:r>
      <w:r>
        <w:t xml:space="preserve"> </w:t>
      </w:r>
      <w:r w:rsidR="00D43B2F" w:rsidRPr="00D43B2F">
        <w:t xml:space="preserve">that rely on </w:t>
      </w:r>
      <w:r>
        <w:t xml:space="preserve">static payment identifiers </w:t>
      </w:r>
      <w:r w:rsidR="00D43B2F" w:rsidRPr="00D43B2F">
        <w:t>in</w:t>
      </w:r>
      <w:r>
        <w:t xml:space="preserve"> pull-</w:t>
      </w:r>
      <w:r w:rsidRPr="00A9332F">
        <w:t xml:space="preserve">payment </w:t>
      </w:r>
      <w:r>
        <w:t xml:space="preserve">mechanisms </w:t>
      </w:r>
      <w:r w:rsidR="00D43B2F" w:rsidRPr="00D43B2F">
        <w:t xml:space="preserve">such as </w:t>
      </w:r>
      <w:r>
        <w:t>cards</w:t>
      </w:r>
      <w:r w:rsidR="00D43B2F" w:rsidRPr="00D43B2F">
        <w:t>. Second, it should</w:t>
      </w:r>
      <w:r>
        <w:t xml:space="preserve"> work with schemes and banks to </w:t>
      </w:r>
      <w:r w:rsidR="00D43B2F" w:rsidRPr="00D43B2F">
        <w:t xml:space="preserve">prevent </w:t>
      </w:r>
      <w:r>
        <w:t xml:space="preserve">Australian cards </w:t>
      </w:r>
      <w:r w:rsidR="00D43B2F" w:rsidRPr="00D43B2F">
        <w:t>from being</w:t>
      </w:r>
      <w:r>
        <w:t xml:space="preserve"> used overseas with static payment identifiers</w:t>
      </w:r>
      <w:r w:rsidRPr="00A9332F">
        <w:t xml:space="preserve">, </w:t>
      </w:r>
      <w:r w:rsidR="00D43B2F" w:rsidRPr="00D43B2F">
        <w:t>including</w:t>
      </w:r>
      <w:r>
        <w:t xml:space="preserve"> by </w:t>
      </w:r>
      <w:r w:rsidR="00126B15">
        <w:t xml:space="preserve">working </w:t>
      </w:r>
      <w:r w:rsidR="006172C5">
        <w:t xml:space="preserve">with other regulators in </w:t>
      </w:r>
      <w:r>
        <w:t xml:space="preserve">enforcing scheme mandates and </w:t>
      </w:r>
      <w:r w:rsidR="00D43B2F" w:rsidRPr="00D43B2F">
        <w:t>applying</w:t>
      </w:r>
      <w:r>
        <w:t xml:space="preserve"> penalties</w:t>
      </w:r>
      <w:r w:rsidR="0026786B">
        <w:t xml:space="preserve"> against the schemes</w:t>
      </w:r>
      <w:r w:rsidR="00D43B2F" w:rsidRPr="00D43B2F">
        <w:t xml:space="preserve"> where appropriate. Third, it should</w:t>
      </w:r>
      <w:r>
        <w:t xml:space="preserve"> recognise the </w:t>
      </w:r>
      <w:r w:rsidRPr="00A9332F">
        <w:t>inherent</w:t>
      </w:r>
      <w:r>
        <w:t xml:space="preserve"> safety of push</w:t>
      </w:r>
      <w:r w:rsidRPr="00A9332F">
        <w:t xml:space="preserve"> </w:t>
      </w:r>
      <w:r>
        <w:t xml:space="preserve">payments such as A2A and encourage </w:t>
      </w:r>
      <w:r w:rsidR="00D43B2F" w:rsidRPr="00D43B2F">
        <w:t xml:space="preserve">their </w:t>
      </w:r>
      <w:r>
        <w:t xml:space="preserve">adoption in </w:t>
      </w:r>
      <w:r w:rsidR="00D43B2F" w:rsidRPr="00D43B2F">
        <w:t>Australia</w:t>
      </w:r>
      <w:r>
        <w:t xml:space="preserve"> and </w:t>
      </w:r>
      <w:r w:rsidR="00D43B2F" w:rsidRPr="00D43B2F">
        <w:t>globally</w:t>
      </w:r>
      <w:r>
        <w:t>.</w:t>
      </w:r>
    </w:p>
    <w:p w14:paraId="40239377" w14:textId="1FF82D23" w:rsidR="00E83134" w:rsidRDefault="00E83134" w:rsidP="007F59E7">
      <w:r>
        <w:t>Specifically, with a</w:t>
      </w:r>
      <w:r w:rsidR="00AA5D61">
        <w:t xml:space="preserve"> renewed</w:t>
      </w:r>
      <w:r>
        <w:t xml:space="preserve"> emphasis on A2A payments</w:t>
      </w:r>
      <w:r w:rsidR="00AA5D61">
        <w:t>, tokenisation regulation could be relaxed</w:t>
      </w:r>
      <w:r w:rsidR="003A2715">
        <w:t xml:space="preserve"> and allow the problems in the adoption of tokenisation to take their own course by applying higher level outcome-based measures on the schemes.</w:t>
      </w:r>
    </w:p>
    <w:p w14:paraId="06ACD120"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BD00F1">
        <w:rPr>
          <w:b/>
          <w:bCs/>
        </w:rPr>
        <w:t xml:space="preserve">Question </w:t>
      </w:r>
      <w:r w:rsidRPr="00BD00F1">
        <w:rPr>
          <w:b/>
        </w:rPr>
        <w:t>6</w:t>
      </w:r>
      <w:r w:rsidRPr="00BD00F1">
        <w:rPr>
          <w:b/>
          <w:bCs/>
        </w:rPr>
        <w:t>:</w:t>
      </w:r>
      <w:r w:rsidRPr="008611A7">
        <w:t xml:space="preserve"> Are there competition, efficiency and/or financial safety issues relating to the use of AI agents for payments in e-commerce? If so, are there any regulatory actions that the RBA should consider?</w:t>
      </w:r>
    </w:p>
    <w:p w14:paraId="69A88729" w14:textId="77777777" w:rsidR="003A69E3" w:rsidRDefault="00595177" w:rsidP="007F59E7">
      <w:r>
        <w:rPr>
          <w:b/>
          <w:bCs/>
        </w:rPr>
        <w:t>Answer:</w:t>
      </w:r>
      <w:r>
        <w:t xml:space="preserve"> AI is emerging and will continue to develop. </w:t>
      </w:r>
      <w:r w:rsidR="00585811" w:rsidRPr="00585811">
        <w:t xml:space="preserve">Regulators should be careful not to act prematurely in ways that unnecessarily limit its growth or accessibility. </w:t>
      </w:r>
    </w:p>
    <w:p w14:paraId="75EBA90C" w14:textId="77777777" w:rsidR="002323D0" w:rsidRDefault="00595177">
      <w:r>
        <w:t xml:space="preserve">Positive AI solutions </w:t>
      </w:r>
      <w:r w:rsidR="000B0B6D" w:rsidRPr="000B0B6D">
        <w:t>include</w:t>
      </w:r>
      <w:r>
        <w:t xml:space="preserve"> ensuring </w:t>
      </w:r>
      <w:r w:rsidR="000B0B6D" w:rsidRPr="000B0B6D">
        <w:t>that customers get</w:t>
      </w:r>
      <w:r>
        <w:t xml:space="preserve"> the best deal, the right goods</w:t>
      </w:r>
      <w:r w:rsidR="000B0B6D" w:rsidRPr="000B0B6D">
        <w:t xml:space="preserve"> and </w:t>
      </w:r>
      <w:r>
        <w:t>targeted suggestions that are genuinely beneficial. In payments</w:t>
      </w:r>
      <w:r w:rsidR="000B0B6D" w:rsidRPr="000B0B6D">
        <w:t>, AI can help customers choose</w:t>
      </w:r>
      <w:r>
        <w:t xml:space="preserve"> the best </w:t>
      </w:r>
      <w:r w:rsidR="000B0B6D" w:rsidRPr="000B0B6D">
        <w:t xml:space="preserve">payment </w:t>
      </w:r>
      <w:r>
        <w:t xml:space="preserve">option, </w:t>
      </w:r>
      <w:r w:rsidR="000B0B6D" w:rsidRPr="000B0B6D">
        <w:t>lower</w:t>
      </w:r>
      <w:r>
        <w:t xml:space="preserve"> fees</w:t>
      </w:r>
      <w:r w:rsidR="000B0B6D" w:rsidRPr="000B0B6D">
        <w:t xml:space="preserve"> and facilitate</w:t>
      </w:r>
      <w:r>
        <w:t xml:space="preserve"> automated refunds</w:t>
      </w:r>
      <w:r w:rsidR="000B0B6D" w:rsidRPr="000B0B6D">
        <w:t>. Effective chatbots can also help, provided they divert to humans when needed.</w:t>
      </w:r>
    </w:p>
    <w:p w14:paraId="677877F7" w14:textId="77777777" w:rsidR="002323D0" w:rsidRDefault="00595177">
      <w:r>
        <w:t xml:space="preserve">Negative </w:t>
      </w:r>
      <w:r w:rsidR="008C3356" w:rsidRPr="008C3356">
        <w:t xml:space="preserve">uses of </w:t>
      </w:r>
      <w:r>
        <w:t xml:space="preserve">AI </w:t>
      </w:r>
      <w:r w:rsidR="008C3356" w:rsidRPr="008C3356">
        <w:t>include</w:t>
      </w:r>
      <w:r>
        <w:t xml:space="preserve"> chatbots that frustrate users</w:t>
      </w:r>
      <w:r w:rsidR="008C3356" w:rsidRPr="008C3356">
        <w:t xml:space="preserve"> or obstruct </w:t>
      </w:r>
      <w:r>
        <w:t xml:space="preserve">payment </w:t>
      </w:r>
      <w:r w:rsidR="008C3356" w:rsidRPr="008C3356">
        <w:t>redress, payment authorisation flows that obscure what</w:t>
      </w:r>
      <w:r>
        <w:t xml:space="preserve"> customers </w:t>
      </w:r>
      <w:r w:rsidR="008C3356" w:rsidRPr="008C3356">
        <w:t>are approving, and systems that exploit</w:t>
      </w:r>
      <w:r>
        <w:t xml:space="preserve"> vulnerable customers </w:t>
      </w:r>
      <w:r w:rsidR="008C3356" w:rsidRPr="008C3356">
        <w:t>by leveraging</w:t>
      </w:r>
      <w:r>
        <w:t xml:space="preserve"> AI-</w:t>
      </w:r>
      <w:r w:rsidR="008C3356" w:rsidRPr="008C3356">
        <w:t>learned</w:t>
      </w:r>
      <w:r>
        <w:t xml:space="preserve"> weaknesses and emotions.</w:t>
      </w:r>
    </w:p>
    <w:p w14:paraId="3ADB1AF2" w14:textId="212E0EFD" w:rsidR="002323D0" w:rsidRDefault="00595177">
      <w:r>
        <w:t>The use of AI agents with a human in the loop</w:t>
      </w:r>
      <w:r w:rsidR="006C38D1">
        <w:t xml:space="preserve"> currently</w:t>
      </w:r>
      <w:r>
        <w:t xml:space="preserve"> poses no substantially greater threat than marketplaces, sponsored shopping results and AI services </w:t>
      </w:r>
      <w:r w:rsidR="00721CE5" w:rsidRPr="00721CE5">
        <w:t xml:space="preserve">already operating </w:t>
      </w:r>
      <w:r>
        <w:t xml:space="preserve">on these sites. </w:t>
      </w:r>
      <w:r w:rsidR="00721CE5" w:rsidRPr="00721CE5">
        <w:t xml:space="preserve">The risk is that consumers may assume the AI agent has effectively shopped around when it has not. If this becomes widespread, the </w:t>
      </w:r>
      <w:r>
        <w:t>defect should become apparent in the marketplace</w:t>
      </w:r>
      <w:r w:rsidR="00721CE5" w:rsidRPr="00721CE5">
        <w:t>.</w:t>
      </w:r>
      <w:r>
        <w:t xml:space="preserve"> Provided </w:t>
      </w:r>
      <w:r w:rsidR="00721CE5" w:rsidRPr="00721CE5">
        <w:t xml:space="preserve">buyers are </w:t>
      </w:r>
      <w:r>
        <w:t xml:space="preserve">clearly </w:t>
      </w:r>
      <w:r w:rsidR="00721CE5" w:rsidRPr="00721CE5">
        <w:t>told</w:t>
      </w:r>
      <w:r>
        <w:t xml:space="preserve"> what they are </w:t>
      </w:r>
      <w:r>
        <w:lastRenderedPageBreak/>
        <w:t xml:space="preserve">purchasing and for how much, this is not </w:t>
      </w:r>
      <w:r w:rsidR="00721CE5" w:rsidRPr="00721CE5">
        <w:t>itself a problem. Autonomous</w:t>
      </w:r>
      <w:r>
        <w:t xml:space="preserve"> purchases</w:t>
      </w:r>
      <w:r w:rsidR="00721CE5" w:rsidRPr="00721CE5">
        <w:t>, where</w:t>
      </w:r>
      <w:r>
        <w:t xml:space="preserve"> the user </w:t>
      </w:r>
      <w:r w:rsidR="00721CE5" w:rsidRPr="00721CE5">
        <w:t>has consented</w:t>
      </w:r>
      <w:r>
        <w:t xml:space="preserve"> beforehand</w:t>
      </w:r>
      <w:r w:rsidR="00721CE5" w:rsidRPr="00721CE5">
        <w:t>, are not conceptually</w:t>
      </w:r>
      <w:r>
        <w:t xml:space="preserve"> different </w:t>
      </w:r>
      <w:r w:rsidR="00721CE5" w:rsidRPr="00721CE5">
        <w:t xml:space="preserve">from </w:t>
      </w:r>
      <w:r>
        <w:t>refrigerators ordering groceries</w:t>
      </w:r>
      <w:r w:rsidR="00721CE5" w:rsidRPr="00721CE5">
        <w:t>. Those examples</w:t>
      </w:r>
      <w:r>
        <w:t xml:space="preserve"> did not </w:t>
      </w:r>
      <w:r w:rsidR="00721CE5" w:rsidRPr="00721CE5">
        <w:t>take off,</w:t>
      </w:r>
      <w:r>
        <w:t xml:space="preserve"> perhaps </w:t>
      </w:r>
      <w:r w:rsidR="00721CE5" w:rsidRPr="00721CE5">
        <w:t>because they were unreliable</w:t>
      </w:r>
      <w:r>
        <w:t xml:space="preserve"> and </w:t>
      </w:r>
      <w:r w:rsidR="00721CE5" w:rsidRPr="00721CE5">
        <w:t>consumers wanted to remain</w:t>
      </w:r>
      <w:r>
        <w:t xml:space="preserve"> in control. It is premature to regulate this area before a clear </w:t>
      </w:r>
      <w:r w:rsidR="00721CE5" w:rsidRPr="00721CE5">
        <w:t>problem emerges</w:t>
      </w:r>
      <w:r>
        <w:t xml:space="preserve">, but it is worth </w:t>
      </w:r>
      <w:r w:rsidR="00721CE5" w:rsidRPr="00721CE5">
        <w:t>monitoring</w:t>
      </w:r>
      <w:r>
        <w:t>.</w:t>
      </w:r>
    </w:p>
    <w:p w14:paraId="2CB72496" w14:textId="77777777" w:rsidR="002323D0" w:rsidRDefault="00595177">
      <w:r>
        <w:t xml:space="preserve">Automation of dispute handling is not new and falls </w:t>
      </w:r>
      <w:r w:rsidR="009F17E0" w:rsidRPr="009F17E0">
        <w:t>within</w:t>
      </w:r>
      <w:r>
        <w:t xml:space="preserve"> process improvement. </w:t>
      </w:r>
      <w:r w:rsidR="009F17E0" w:rsidRPr="009F17E0">
        <w:t>PayPal</w:t>
      </w:r>
      <w:r>
        <w:t xml:space="preserve"> and at least one major bank </w:t>
      </w:r>
      <w:r w:rsidR="009F17E0" w:rsidRPr="009F17E0">
        <w:t xml:space="preserve">have </w:t>
      </w:r>
      <w:r>
        <w:t xml:space="preserve">offered assisted dispute lodgement services through classical </w:t>
      </w:r>
      <w:r w:rsidR="009F17E0" w:rsidRPr="009F17E0">
        <w:t>computing</w:t>
      </w:r>
      <w:r>
        <w:t xml:space="preserve"> or </w:t>
      </w:r>
      <w:r w:rsidR="009F17E0" w:rsidRPr="009F17E0">
        <w:t>chatbots.</w:t>
      </w:r>
      <w:r>
        <w:t xml:space="preserve"> This is a positive step </w:t>
      </w:r>
      <w:r w:rsidR="009F17E0" w:rsidRPr="009F17E0">
        <w:t>compared with</w:t>
      </w:r>
      <w:r>
        <w:t xml:space="preserve"> waiting hours for a call centre and </w:t>
      </w:r>
      <w:r w:rsidR="009F17E0" w:rsidRPr="009F17E0">
        <w:t>manually searching</w:t>
      </w:r>
      <w:r>
        <w:t xml:space="preserve"> transaction history.</w:t>
      </w:r>
    </w:p>
    <w:p w14:paraId="688049E5" w14:textId="01560EAF" w:rsidR="002323D0" w:rsidRDefault="00595177" w:rsidP="007F59E7">
      <w:r>
        <w:t xml:space="preserve">The biggest threat to competition, efficiency and financial safety is the use of AI in commerce to </w:t>
      </w:r>
      <w:r w:rsidR="00585811" w:rsidRPr="00585811">
        <w:t>steer consumers towards</w:t>
      </w:r>
      <w:r>
        <w:t xml:space="preserve"> goods, services</w:t>
      </w:r>
      <w:r w:rsidR="00585811" w:rsidRPr="00585811">
        <w:t>, or</w:t>
      </w:r>
      <w:r>
        <w:t xml:space="preserve"> </w:t>
      </w:r>
      <w:r w:rsidRPr="00CE48AB">
        <w:t>potentially</w:t>
      </w:r>
      <w:r>
        <w:t xml:space="preserve"> fraudulent schemes</w:t>
      </w:r>
      <w:r w:rsidR="00585811" w:rsidRPr="00585811">
        <w:t>. Just as AI can keep</w:t>
      </w:r>
      <w:r>
        <w:t xml:space="preserve"> consumers</w:t>
      </w:r>
      <w:r w:rsidR="00585811" w:rsidRPr="00585811">
        <w:t xml:space="preserve"> engaged with</w:t>
      </w:r>
      <w:r>
        <w:t xml:space="preserve"> short</w:t>
      </w:r>
      <w:r w:rsidR="00585811" w:rsidRPr="00585811">
        <w:t>-form video</w:t>
      </w:r>
      <w:r w:rsidRPr="00CE48AB">
        <w:t xml:space="preserve">, </w:t>
      </w:r>
      <w:r>
        <w:t>legitimate and criminal</w:t>
      </w:r>
      <w:r w:rsidR="00585811" w:rsidRPr="00585811">
        <w:t xml:space="preserve"> organisations</w:t>
      </w:r>
      <w:r>
        <w:t xml:space="preserve"> can use </w:t>
      </w:r>
      <w:r w:rsidR="00585811" w:rsidRPr="00585811">
        <w:t>it to influence</w:t>
      </w:r>
      <w:r>
        <w:t xml:space="preserve"> payment</w:t>
      </w:r>
      <w:r w:rsidR="00585811" w:rsidRPr="00585811">
        <w:t xml:space="preserve"> decisions</w:t>
      </w:r>
      <w:r>
        <w:t>.</w:t>
      </w:r>
    </w:p>
    <w:p w14:paraId="34A90393" w14:textId="77777777" w:rsidR="002323D0" w:rsidRDefault="00595177">
      <w:r>
        <w:t>Dark patterns, hyper-</w:t>
      </w:r>
      <w:r w:rsidR="00C6436A" w:rsidRPr="00C6436A">
        <w:t>personalised</w:t>
      </w:r>
      <w:r>
        <w:t xml:space="preserve"> scams</w:t>
      </w:r>
      <w:r w:rsidR="00C6436A" w:rsidRPr="00C6436A">
        <w:t xml:space="preserve"> and</w:t>
      </w:r>
      <w:r>
        <w:t xml:space="preserve"> subscription traps are other examples.</w:t>
      </w:r>
    </w:p>
    <w:p w14:paraId="32BE4A98" w14:textId="5FDC3F4E" w:rsidR="002323D0" w:rsidRDefault="0064750B" w:rsidP="007F59E7">
      <w:r>
        <w:t>The previously mentioned</w:t>
      </w:r>
      <w:r w:rsidR="00595177">
        <w:t xml:space="preserve"> </w:t>
      </w:r>
      <w:r w:rsidR="00595177" w:rsidRPr="00AE25D8">
        <w:t>large Asia</w:t>
      </w:r>
      <w:r w:rsidR="00595177">
        <w:t>-based</w:t>
      </w:r>
      <w:r w:rsidR="00595177" w:rsidRPr="00AE25D8">
        <w:t>,</w:t>
      </w:r>
      <w:r w:rsidR="00595177">
        <w:t xml:space="preserve"> low</w:t>
      </w:r>
      <w:r w:rsidR="00595177" w:rsidRPr="00AE25D8">
        <w:t>-</w:t>
      </w:r>
      <w:r w:rsidR="00595177">
        <w:t xml:space="preserve">cost marketplace </w:t>
      </w:r>
      <w:r w:rsidRPr="0064750B">
        <w:t>illustrates</w:t>
      </w:r>
      <w:r w:rsidR="00595177">
        <w:t xml:space="preserve"> this</w:t>
      </w:r>
      <w:r w:rsidRPr="0064750B">
        <w:t xml:space="preserve"> risk</w:t>
      </w:r>
      <w:r w:rsidR="00595177">
        <w:t>.</w:t>
      </w:r>
    </w:p>
    <w:p w14:paraId="13D2A49C" w14:textId="77777777" w:rsidR="002323D0" w:rsidRDefault="00595177" w:rsidP="007F59E7">
      <w:r>
        <w:t xml:space="preserve">This should be an area of continuous focus for regulators, </w:t>
      </w:r>
      <w:r w:rsidR="002D6E8A" w:rsidRPr="002D6E8A">
        <w:t xml:space="preserve">who should remain </w:t>
      </w:r>
      <w:r>
        <w:t>conscious of the benefits of the technology as well as the rapidly changing threat.</w:t>
      </w:r>
    </w:p>
    <w:p w14:paraId="16D5F18B" w14:textId="77777777" w:rsidR="002323D0" w:rsidRDefault="00595177">
      <w:r>
        <w:t>The best thing regulators could do is insist on the suggestion in Question 4</w:t>
      </w:r>
      <w:r w:rsidRPr="002F32F9">
        <w:t>:</w:t>
      </w:r>
      <w:r>
        <w:t xml:space="preserve"> clear consent standards, advice to the consumer about what they are purchasing and for how much, and/or a cooling</w:t>
      </w:r>
      <w:r w:rsidRPr="002F32F9">
        <w:t>-</w:t>
      </w:r>
      <w:r>
        <w:t>off period to cancel the transaction. Failure to provide a clear warning or cooling</w:t>
      </w:r>
      <w:r w:rsidRPr="002F32F9">
        <w:t>-</w:t>
      </w:r>
      <w:r>
        <w:t>off period should result in the payment being refunded</w:t>
      </w:r>
      <w:r w:rsidR="0069339E" w:rsidRPr="0069339E">
        <w:t>, creating</w:t>
      </w:r>
      <w:r>
        <w:t xml:space="preserve"> clearer liability </w:t>
      </w:r>
      <w:r w:rsidR="0069339E" w:rsidRPr="0069339E">
        <w:t>for</w:t>
      </w:r>
      <w:r>
        <w:t xml:space="preserve"> AI</w:t>
      </w:r>
      <w:r w:rsidR="0069339E" w:rsidRPr="0069339E">
        <w:t>-related</w:t>
      </w:r>
      <w:r>
        <w:t xml:space="preserve"> payments.</w:t>
      </w:r>
    </w:p>
    <w:p w14:paraId="339B9000"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BC0745">
        <w:rPr>
          <w:b/>
          <w:bCs/>
        </w:rPr>
        <w:t xml:space="preserve">Question </w:t>
      </w:r>
      <w:r w:rsidRPr="00BC0745">
        <w:rPr>
          <w:b/>
        </w:rPr>
        <w:t>7</w:t>
      </w:r>
      <w:r w:rsidRPr="00BC0745">
        <w:rPr>
          <w:b/>
          <w:bCs/>
        </w:rPr>
        <w:t>:</w:t>
      </w:r>
      <w:r w:rsidRPr="008611A7">
        <w:t xml:space="preserve"> Are there competition, efficiency and/or financial safety issues relating to mobile payments? If so, are there any regulatory actions that the RBA should consider?</w:t>
      </w:r>
    </w:p>
    <w:p w14:paraId="5AC0B676" w14:textId="77777777" w:rsidR="002323D0" w:rsidRDefault="00595177" w:rsidP="007F59E7">
      <w:r>
        <w:rPr>
          <w:b/>
          <w:bCs/>
        </w:rPr>
        <w:t>Answer:</w:t>
      </w:r>
      <w:r>
        <w:t xml:space="preserve"> The biggest issue, which </w:t>
      </w:r>
      <w:r w:rsidR="00292EC4" w:rsidRPr="00292EC4">
        <w:t xml:space="preserve">the </w:t>
      </w:r>
      <w:r>
        <w:t xml:space="preserve">issues paper </w:t>
      </w:r>
      <w:r w:rsidR="00292EC4" w:rsidRPr="00292EC4">
        <w:t>identifies, is a</w:t>
      </w:r>
      <w:r>
        <w:t xml:space="preserve"> </w:t>
      </w:r>
      <w:r w:rsidRPr="005567FF">
        <w:t>smartphone</w:t>
      </w:r>
      <w:r>
        <w:t xml:space="preserve"> provider locking NFC</w:t>
      </w:r>
      <w:r w:rsidR="00292EC4" w:rsidRPr="00292EC4">
        <w:t xml:space="preserve"> access.</w:t>
      </w:r>
      <w:r>
        <w:t xml:space="preserve"> Many of us </w:t>
      </w:r>
      <w:r w:rsidR="00292EC4" w:rsidRPr="00292EC4">
        <w:t>raised this concern years ago</w:t>
      </w:r>
      <w:r w:rsidRPr="005567FF">
        <w:t>;</w:t>
      </w:r>
      <w:r>
        <w:t xml:space="preserve"> I was involved in an </w:t>
      </w:r>
      <w:proofErr w:type="spellStart"/>
      <w:r>
        <w:t>eftpos</w:t>
      </w:r>
      <w:proofErr w:type="spellEnd"/>
      <w:r>
        <w:t xml:space="preserve"> trial at the dawn of mobile NFC payments that exposed </w:t>
      </w:r>
      <w:r w:rsidR="00292EC4" w:rsidRPr="00292EC4">
        <w:t>the issue. Yet</w:t>
      </w:r>
      <w:r>
        <w:t xml:space="preserve"> it has taken </w:t>
      </w:r>
      <w:r w:rsidR="00292EC4" w:rsidRPr="00292EC4">
        <w:t>more than</w:t>
      </w:r>
      <w:r>
        <w:t xml:space="preserve"> a decade for regulators to catch up</w:t>
      </w:r>
      <w:r w:rsidRPr="005567FF">
        <w:t xml:space="preserve">. </w:t>
      </w:r>
      <w:r w:rsidR="00292EC4" w:rsidRPr="00292EC4">
        <w:t xml:space="preserve">The EU and countries such as Brazil have since forced the issue, although Australia appears to have identified it early. The ACCC’s </w:t>
      </w:r>
      <w:r>
        <w:t>failure to act should be viewed as a shortcoming of payments regulation</w:t>
      </w:r>
      <w:r w:rsidR="00292EC4" w:rsidRPr="00292EC4">
        <w:t>. An</w:t>
      </w:r>
      <w:r>
        <w:t xml:space="preserve"> expert familiar with contactless payment technology </w:t>
      </w:r>
      <w:r w:rsidR="00292EC4" w:rsidRPr="00292EC4">
        <w:t xml:space="preserve">would likely </w:t>
      </w:r>
      <w:r>
        <w:t xml:space="preserve">view </w:t>
      </w:r>
      <w:r w:rsidR="00292EC4" w:rsidRPr="00292EC4">
        <w:t>the NFC restriction</w:t>
      </w:r>
      <w:r>
        <w:t xml:space="preserve"> as financially motivated. </w:t>
      </w:r>
      <w:r w:rsidR="00292EC4" w:rsidRPr="00292EC4">
        <w:t xml:space="preserve">The practical effect is that </w:t>
      </w:r>
      <w:r>
        <w:t xml:space="preserve">one phone company’s interchange demands </w:t>
      </w:r>
      <w:r w:rsidR="00292EC4" w:rsidRPr="00292EC4">
        <w:t xml:space="preserve">have been passed on even </w:t>
      </w:r>
      <w:r>
        <w:t xml:space="preserve">to non-users, </w:t>
      </w:r>
      <w:r w:rsidR="00292EC4" w:rsidRPr="00292EC4">
        <w:t>meaning consumers broadly</w:t>
      </w:r>
      <w:r>
        <w:t xml:space="preserve"> contributed to the profits of one of the </w:t>
      </w:r>
      <w:r w:rsidR="00292EC4" w:rsidRPr="00292EC4">
        <w:t xml:space="preserve">world’s </w:t>
      </w:r>
      <w:r>
        <w:t>largest companies.</w:t>
      </w:r>
    </w:p>
    <w:p w14:paraId="7117034F" w14:textId="77777777" w:rsidR="002323D0" w:rsidRDefault="00595177" w:rsidP="007F59E7">
      <w:r>
        <w:t>A relatively minor issue with tap and pay is the auto-selection of payment methods at point of sale</w:t>
      </w:r>
      <w:r w:rsidR="007714AD" w:rsidRPr="007714AD">
        <w:t>.</w:t>
      </w:r>
      <w:r>
        <w:t xml:space="preserve"> I have observed in some countries where QR codes are used</w:t>
      </w:r>
      <w:r w:rsidR="007714AD" w:rsidRPr="007714AD">
        <w:t xml:space="preserve"> that</w:t>
      </w:r>
      <w:r>
        <w:t xml:space="preserve"> the </w:t>
      </w:r>
      <w:r>
        <w:lastRenderedPageBreak/>
        <w:t>merchant terminal may pick up the NFC card due to proximity when you are trying to scan a QR code. The default NFC when a phone is off is handy for transit payments</w:t>
      </w:r>
      <w:r w:rsidR="007714AD" w:rsidRPr="007714AD">
        <w:t>;</w:t>
      </w:r>
      <w:r>
        <w:t xml:space="preserve"> however</w:t>
      </w:r>
      <w:r w:rsidR="007714AD" w:rsidRPr="007714AD">
        <w:t>,</w:t>
      </w:r>
      <w:r>
        <w:t xml:space="preserve"> in other cases some friction could safely be introduced. At this stage there has been no incident I know of</w:t>
      </w:r>
      <w:r w:rsidR="007714AD" w:rsidRPr="007714AD">
        <w:t xml:space="preserve"> involving</w:t>
      </w:r>
      <w:r>
        <w:t xml:space="preserve"> the acceptance of a contactless payment by unauthorised contact with a </w:t>
      </w:r>
      <w:r w:rsidR="007714AD" w:rsidRPr="007714AD">
        <w:t>consumer’s</w:t>
      </w:r>
      <w:r>
        <w:t xml:space="preserve"> phone, but this risk could emerge with new</w:t>
      </w:r>
      <w:r w:rsidR="007714AD" w:rsidRPr="007714AD">
        <w:t>,</w:t>
      </w:r>
      <w:r>
        <w:t xml:space="preserve"> more ubiquitous mobile acquiring solutions.</w:t>
      </w:r>
    </w:p>
    <w:p w14:paraId="0CC73A0B" w14:textId="77777777" w:rsidR="002323D0" w:rsidRDefault="00595177" w:rsidP="007F59E7">
      <w:r>
        <w:t>Approving a transaction on screen for non-transit payments</w:t>
      </w:r>
      <w:r w:rsidR="002B05CD" w:rsidRPr="002B05CD">
        <w:t>,</w:t>
      </w:r>
      <w:r>
        <w:t xml:space="preserve"> as </w:t>
      </w:r>
      <w:r w:rsidR="002B05CD" w:rsidRPr="002B05CD">
        <w:t>discussed in</w:t>
      </w:r>
      <w:r>
        <w:t xml:space="preserve"> Question 4</w:t>
      </w:r>
      <w:r w:rsidR="002B05CD" w:rsidRPr="002B05CD">
        <w:t>,</w:t>
      </w:r>
      <w:r>
        <w:t xml:space="preserve"> could be considered here.</w:t>
      </w:r>
    </w:p>
    <w:p w14:paraId="3B309DF1"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754E4C">
        <w:rPr>
          <w:b/>
          <w:bCs/>
        </w:rPr>
        <w:t xml:space="preserve">Question </w:t>
      </w:r>
      <w:r w:rsidRPr="00754E4C">
        <w:rPr>
          <w:b/>
        </w:rPr>
        <w:t>8</w:t>
      </w:r>
      <w:r w:rsidRPr="00754E4C">
        <w:rPr>
          <w:b/>
          <w:bCs/>
        </w:rPr>
        <w:t>:</w:t>
      </w:r>
      <w:r w:rsidRPr="008611A7">
        <w:t xml:space="preserve"> Are there competition, efficiency and/or financial safety issues relating to three-party networks? If so, what regulatory action should the RBA consider?</w:t>
      </w:r>
    </w:p>
    <w:p w14:paraId="4EE8925A" w14:textId="77777777" w:rsidR="002323D0" w:rsidRDefault="00595177">
      <w:r>
        <w:rPr>
          <w:b/>
          <w:bCs/>
        </w:rPr>
        <w:t>Answer:</w:t>
      </w:r>
      <w:r>
        <w:t xml:space="preserve"> American Express, despite </w:t>
      </w:r>
      <w:r w:rsidRPr="005A554A">
        <w:t xml:space="preserve">having </w:t>
      </w:r>
      <w:r>
        <w:t>a smaller share of the market</w:t>
      </w:r>
      <w:r w:rsidRPr="005A554A">
        <w:t>,</w:t>
      </w:r>
      <w:r>
        <w:t xml:space="preserve"> provides </w:t>
      </w:r>
      <w:r w:rsidR="00227651" w:rsidRPr="00227651">
        <w:t>additional</w:t>
      </w:r>
      <w:r>
        <w:t xml:space="preserve"> competition to the major schemes. Amex provides an </w:t>
      </w:r>
      <w:r w:rsidR="00227651" w:rsidRPr="00227651">
        <w:t>alternative</w:t>
      </w:r>
      <w:r>
        <w:t xml:space="preserve"> credit line </w:t>
      </w:r>
      <w:r w:rsidR="00227651" w:rsidRPr="00227651">
        <w:t xml:space="preserve">to </w:t>
      </w:r>
      <w:r>
        <w:t>banks</w:t>
      </w:r>
      <w:r w:rsidR="00227651" w:rsidRPr="00227651">
        <w:t xml:space="preserve"> and can offer consistent merchant</w:t>
      </w:r>
      <w:r>
        <w:t xml:space="preserve"> incentives </w:t>
      </w:r>
      <w:r w:rsidR="00227651" w:rsidRPr="00227651">
        <w:t xml:space="preserve">more </w:t>
      </w:r>
      <w:r>
        <w:t xml:space="preserve">effectively </w:t>
      </w:r>
      <w:r w:rsidR="00227651" w:rsidRPr="00227651">
        <w:t>than four</w:t>
      </w:r>
      <w:r>
        <w:t>-party schemes</w:t>
      </w:r>
      <w:r w:rsidR="00227651" w:rsidRPr="00227651">
        <w:t>, which must operate</w:t>
      </w:r>
      <w:r>
        <w:t xml:space="preserve"> through </w:t>
      </w:r>
      <w:r w:rsidR="00227651" w:rsidRPr="00227651">
        <w:t>acquirers</w:t>
      </w:r>
      <w:r>
        <w:t xml:space="preserve"> and issuers</w:t>
      </w:r>
      <w:r w:rsidR="00227651" w:rsidRPr="00227651">
        <w:t>.</w:t>
      </w:r>
    </w:p>
    <w:p w14:paraId="226729E4" w14:textId="15F11D26" w:rsidR="002323D0" w:rsidRDefault="00595177" w:rsidP="007F59E7">
      <w:r>
        <w:t xml:space="preserve">Encouraging competition is a good thing, and it could be that any regulation will </w:t>
      </w:r>
      <w:r w:rsidR="005A554A" w:rsidRPr="005A554A">
        <w:t>have</w:t>
      </w:r>
      <w:r>
        <w:t xml:space="preserve"> a negative impact </w:t>
      </w:r>
      <w:r w:rsidR="005A554A" w:rsidRPr="005A554A">
        <w:t>on</w:t>
      </w:r>
      <w:r>
        <w:t xml:space="preserve"> this scheme. At the same time</w:t>
      </w:r>
      <w:r w:rsidR="005A554A" w:rsidRPr="005A554A">
        <w:t>,</w:t>
      </w:r>
      <w:r>
        <w:t xml:space="preserve"> with the new payment regulations on the surcharge ban coming into effect, there is a clear market advantage for Amex driven by regulation</w:t>
      </w:r>
      <w:r w:rsidR="007C0B5D">
        <w:t>, as their excess interchange will need to be borne by the merchant (and effectively subsidised by other payers)</w:t>
      </w:r>
      <w:r>
        <w:t>.</w:t>
      </w:r>
      <w:r w:rsidR="00BC09BE">
        <w:t xml:space="preserve"> Over time, excessive surcharging by Amex has limited their acceptance</w:t>
      </w:r>
      <w:r w:rsidR="00B13DF9">
        <w:t xml:space="preserve"> rate</w:t>
      </w:r>
      <w:r w:rsidR="00FA6144">
        <w:t xml:space="preserve"> and penetration</w:t>
      </w:r>
      <w:r w:rsidR="00B13DF9">
        <w:t xml:space="preserve">, and this is a commercial </w:t>
      </w:r>
      <w:r w:rsidR="00FA6144">
        <w:t>trade-off</w:t>
      </w:r>
      <w:r w:rsidR="000C4C20">
        <w:t xml:space="preserve"> Amex has and will need to continuously consider.</w:t>
      </w:r>
    </w:p>
    <w:p w14:paraId="60A3A5C8" w14:textId="6D18AA7C" w:rsidR="00CE2B59" w:rsidRDefault="00CE2B59" w:rsidP="007F59E7">
      <w:r>
        <w:t xml:space="preserve">The issue with corporate card payments is partly mitigated with </w:t>
      </w:r>
      <w:r w:rsidR="00413C09">
        <w:t xml:space="preserve">scheme interchange on the major schemes being </w:t>
      </w:r>
      <w:r w:rsidR="00DA48FE">
        <w:t>allowed</w:t>
      </w:r>
      <w:r w:rsidR="007D3682">
        <w:t xml:space="preserve"> to remain high.</w:t>
      </w:r>
      <w:r w:rsidR="006A3BDB">
        <w:t xml:space="preserve"> Corporate cards </w:t>
      </w:r>
      <w:r w:rsidR="00611C4E">
        <w:t>should ideally be aligned with consumer cards, over time.</w:t>
      </w:r>
    </w:p>
    <w:p w14:paraId="560385B8" w14:textId="27D89873" w:rsidR="002323D0" w:rsidRDefault="00595177" w:rsidP="007F59E7">
      <w:r>
        <w:t>Ideally</w:t>
      </w:r>
      <w:r w:rsidR="00397177" w:rsidRPr="00397177">
        <w:t>,</w:t>
      </w:r>
      <w:r>
        <w:t xml:space="preserve"> the RBA should exempt smaller schemes and APMs from interchange costs/regulation until they hit a certain share of wallet</w:t>
      </w:r>
      <w:r w:rsidR="00E00582">
        <w:t xml:space="preserve"> or card penetration, say 2</w:t>
      </w:r>
      <w:r w:rsidR="00321F10">
        <w:t>0</w:t>
      </w:r>
      <w:r w:rsidR="00E00582">
        <w:t>%</w:t>
      </w:r>
      <w:r w:rsidR="00321F10">
        <w:t xml:space="preserve"> of payments in store or online</w:t>
      </w:r>
      <w:r w:rsidR="006A3BDB">
        <w:t>, reassessed every 3 years, say</w:t>
      </w:r>
      <w:r>
        <w:t>. Alternatively</w:t>
      </w:r>
      <w:r w:rsidR="00397177" w:rsidRPr="00397177">
        <w:t>, the RBA could</w:t>
      </w:r>
      <w:r>
        <w:t xml:space="preserve"> suggest </w:t>
      </w:r>
      <w:r w:rsidR="00397177" w:rsidRPr="00397177">
        <w:t xml:space="preserve">that </w:t>
      </w:r>
      <w:r>
        <w:t xml:space="preserve">a surcharge ban should only be enforceable if the interchange is below a threshold. Amex has acted honourably </w:t>
      </w:r>
      <w:r w:rsidR="00EB3257">
        <w:t xml:space="preserve">in the past </w:t>
      </w:r>
      <w:r>
        <w:t>and will likely agree to an undertaking without resort to regulation.</w:t>
      </w:r>
    </w:p>
    <w:p w14:paraId="148EAE62" w14:textId="77777777" w:rsidR="002323D0" w:rsidRDefault="00595177" w:rsidP="007F59E7">
      <w:r>
        <w:t>Historically</w:t>
      </w:r>
      <w:r w:rsidRPr="00072D05">
        <w:t>,</w:t>
      </w:r>
      <w:r>
        <w:t xml:space="preserve"> </w:t>
      </w:r>
      <w:r w:rsidR="00F9191F" w:rsidRPr="00F9191F">
        <w:t xml:space="preserve">banks have exploited </w:t>
      </w:r>
      <w:r>
        <w:t xml:space="preserve">loopholes like this to circumvent surcharging policy. The RBA acted </w:t>
      </w:r>
      <w:r w:rsidR="00F9191F" w:rsidRPr="00F9191F">
        <w:t>appropriately</w:t>
      </w:r>
      <w:r>
        <w:t xml:space="preserve"> then and should continue to prevent such </w:t>
      </w:r>
      <w:r w:rsidR="00F9191F" w:rsidRPr="00F9191F">
        <w:t>behaviour. Australian banks’</w:t>
      </w:r>
      <w:r>
        <w:t xml:space="preserve"> failure to align </w:t>
      </w:r>
      <w:r w:rsidRPr="00072D05">
        <w:t>with</w:t>
      </w:r>
      <w:r>
        <w:t xml:space="preserve"> central bank policy is </w:t>
      </w:r>
      <w:r w:rsidR="00F9191F" w:rsidRPr="00F9191F">
        <w:t>unusual</w:t>
      </w:r>
      <w:r w:rsidRPr="00072D05">
        <w:t xml:space="preserve"> and</w:t>
      </w:r>
      <w:r>
        <w:t xml:space="preserve"> has often worked against </w:t>
      </w:r>
      <w:r w:rsidR="00F9191F" w:rsidRPr="00F9191F">
        <w:t>sound</w:t>
      </w:r>
      <w:r>
        <w:t xml:space="preserve"> policy. Another example was card upgrades that avoided lower </w:t>
      </w:r>
      <w:r w:rsidRPr="00072D05">
        <w:t>interchange.</w:t>
      </w:r>
      <w:r>
        <w:t xml:space="preserve"> Banks should be </w:t>
      </w:r>
      <w:r w:rsidR="00F9191F" w:rsidRPr="00F9191F">
        <w:t>clearly</w:t>
      </w:r>
      <w:r>
        <w:t xml:space="preserve"> advised to align </w:t>
      </w:r>
      <w:r w:rsidRPr="00072D05">
        <w:t>with</w:t>
      </w:r>
      <w:r>
        <w:t xml:space="preserve"> the intent</w:t>
      </w:r>
      <w:r w:rsidR="00F9191F" w:rsidRPr="00F9191F">
        <w:t>, not just the letter,</w:t>
      </w:r>
      <w:r>
        <w:t xml:space="preserve"> of policy.</w:t>
      </w:r>
    </w:p>
    <w:p w14:paraId="5AEE90BF" w14:textId="77777777" w:rsidR="002323D0" w:rsidRDefault="00595177">
      <w:r>
        <w:lastRenderedPageBreak/>
        <w:t xml:space="preserve">It is worth recalling the companion card scheme used by </w:t>
      </w:r>
      <w:r w:rsidR="006D7ED9" w:rsidRPr="006D7ED9">
        <w:t xml:space="preserve">the major banks </w:t>
      </w:r>
      <w:r>
        <w:t xml:space="preserve">either </w:t>
      </w:r>
      <w:r w:rsidR="006D7ED9" w:rsidRPr="006D7ED9">
        <w:t xml:space="preserve">to </w:t>
      </w:r>
      <w:r>
        <w:t xml:space="preserve">circumvent surcharge policy or </w:t>
      </w:r>
      <w:r w:rsidR="006D7ED9" w:rsidRPr="006D7ED9">
        <w:t xml:space="preserve">to </w:t>
      </w:r>
      <w:r>
        <w:t xml:space="preserve">provide consumers </w:t>
      </w:r>
      <w:r w:rsidR="006D7ED9" w:rsidRPr="006D7ED9">
        <w:t xml:space="preserve">with </w:t>
      </w:r>
      <w:r>
        <w:t>better loyalty points</w:t>
      </w:r>
      <w:r w:rsidR="006D7ED9" w:rsidRPr="006D7ED9">
        <w:t xml:space="preserve">, </w:t>
      </w:r>
      <w:r>
        <w:t>depending on one’s point of view</w:t>
      </w:r>
      <w:r w:rsidR="006D7ED9" w:rsidRPr="006D7ED9">
        <w:t>.</w:t>
      </w:r>
      <w:r>
        <w:t xml:space="preserve"> The RBA acted properly </w:t>
      </w:r>
      <w:r w:rsidR="006D7ED9" w:rsidRPr="006D7ED9">
        <w:t xml:space="preserve">here, </w:t>
      </w:r>
      <w:r>
        <w:t>albeit after a significant lag</w:t>
      </w:r>
      <w:r w:rsidR="006D7ED9" w:rsidRPr="006D7ED9">
        <w:t>,</w:t>
      </w:r>
      <w:r>
        <w:t xml:space="preserve"> by regulating Amex companion cards separately from standard Amex cards.</w:t>
      </w:r>
    </w:p>
    <w:p w14:paraId="59CE5C8C"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242C63">
        <w:rPr>
          <w:b/>
          <w:bCs/>
        </w:rPr>
        <w:t xml:space="preserve">Question </w:t>
      </w:r>
      <w:r w:rsidRPr="00242C63">
        <w:rPr>
          <w:b/>
        </w:rPr>
        <w:t>9</w:t>
      </w:r>
      <w:r w:rsidRPr="00242C63">
        <w:rPr>
          <w:b/>
          <w:bCs/>
        </w:rPr>
        <w:t>:</w:t>
      </w:r>
      <w:r w:rsidRPr="008611A7">
        <w:t xml:space="preserve"> Does the current regulatory treatment of non</w:t>
      </w:r>
      <w:r w:rsidRPr="00242C63">
        <w:t>-</w:t>
      </w:r>
      <w:r w:rsidRPr="008611A7">
        <w:t>designated card networks such as JCB and UnionPay remain appropriate given their limited scale in Australia, or would formal regulation of these networks by the RBA better support competition, efficiency and financial safety in the payments system?</w:t>
      </w:r>
    </w:p>
    <w:p w14:paraId="08E58DAC" w14:textId="6AC7884B" w:rsidR="002323D0" w:rsidRDefault="00595177" w:rsidP="007F59E7">
      <w:r>
        <w:rPr>
          <w:b/>
          <w:bCs/>
        </w:rPr>
        <w:t>Answer:</w:t>
      </w:r>
      <w:r>
        <w:t xml:space="preserve"> </w:t>
      </w:r>
      <w:r w:rsidRPr="003D4DD3">
        <w:t xml:space="preserve">Regulation of other schemes should follow a similar pattern </w:t>
      </w:r>
      <w:r w:rsidR="00662039" w:rsidRPr="00662039">
        <w:t>to</w:t>
      </w:r>
      <w:r w:rsidRPr="003D4DD3">
        <w:t xml:space="preserve"> Amex, for fairness and consistency and to encourage emerging competition. </w:t>
      </w:r>
      <w:r w:rsidR="00662039" w:rsidRPr="00662039">
        <w:t>That is</w:t>
      </w:r>
      <w:r w:rsidRPr="003D4DD3">
        <w:t>, under a certain threshold of wallet share</w:t>
      </w:r>
      <w:r w:rsidR="00FA6144">
        <w:t xml:space="preserve"> (say 20%)</w:t>
      </w:r>
      <w:r w:rsidRPr="003D4DD3">
        <w:t>, scheme pricing should not be regulated. Under a certain interchange, the scheme may ban surcharging.</w:t>
      </w:r>
      <w:r>
        <w:t xml:space="preserve"> As for Amex, these schemes could have been exploited as companion cards by the majors, so sometimes regulation may be required.</w:t>
      </w:r>
    </w:p>
    <w:p w14:paraId="21F378E1"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E61824">
        <w:rPr>
          <w:b/>
          <w:bCs/>
        </w:rPr>
        <w:t xml:space="preserve">Question </w:t>
      </w:r>
      <w:r w:rsidRPr="00E61824">
        <w:rPr>
          <w:b/>
        </w:rPr>
        <w:t>10</w:t>
      </w:r>
      <w:r w:rsidRPr="00E61824">
        <w:rPr>
          <w:b/>
          <w:bCs/>
        </w:rPr>
        <w:t>:</w:t>
      </w:r>
      <w:r w:rsidRPr="008611A7">
        <w:t xml:space="preserve"> Are there competition, efficiency and/or financial safety issues relating to BNPL services? If so, what regulatory action should the RBA consider?</w:t>
      </w:r>
    </w:p>
    <w:p w14:paraId="431AFB55" w14:textId="77777777" w:rsidR="002323D0" w:rsidRDefault="00595177" w:rsidP="007F59E7">
      <w:r>
        <w:rPr>
          <w:b/>
          <w:bCs/>
        </w:rPr>
        <w:t>Answer:</w:t>
      </w:r>
      <w:r>
        <w:t xml:space="preserve"> For </w:t>
      </w:r>
      <w:r w:rsidR="003E0F83" w:rsidRPr="003E0F83">
        <w:t>credit</w:t>
      </w:r>
      <w:r>
        <w:t xml:space="preserve"> cards, it took about 40 years for responsible credit regulations to include credit card limits. For BNPL, the window may be shorter.</w:t>
      </w:r>
    </w:p>
    <w:p w14:paraId="07A4ED67" w14:textId="77777777" w:rsidR="002323D0" w:rsidRDefault="00595177" w:rsidP="007F59E7">
      <w:r>
        <w:t xml:space="preserve">Being able to spend money people </w:t>
      </w:r>
      <w:r w:rsidR="00373C52" w:rsidRPr="00373C52">
        <w:t>do not</w:t>
      </w:r>
      <w:r>
        <w:t xml:space="preserve"> have resulted in a surge of buying in the early days of credit cards and BNPL. Eventually</w:t>
      </w:r>
      <w:r w:rsidR="00373C52" w:rsidRPr="00373C52">
        <w:t>,</w:t>
      </w:r>
      <w:r>
        <w:t xml:space="preserve"> when credit limits are hit, the benefits wear thin for both consumers and merchants. Consumers are unable to use this new source of credit </w:t>
      </w:r>
      <w:r w:rsidR="00373C52" w:rsidRPr="00373C52">
        <w:t>because</w:t>
      </w:r>
      <w:r>
        <w:t xml:space="preserve"> it is maxed</w:t>
      </w:r>
      <w:r w:rsidR="00373C52" w:rsidRPr="00373C52">
        <w:t xml:space="preserve"> </w:t>
      </w:r>
      <w:r>
        <w:t>out</w:t>
      </w:r>
      <w:r w:rsidR="00373C52" w:rsidRPr="00373C52">
        <w:t xml:space="preserve">, </w:t>
      </w:r>
      <w:r>
        <w:t>and they have a new debt they need to repay</w:t>
      </w:r>
      <w:r w:rsidR="00373C52" w:rsidRPr="00373C52">
        <w:t>. Merchants</w:t>
      </w:r>
      <w:r>
        <w:t xml:space="preserve"> no longer see the phenomenal growth they once saw with early implementations, so the benefit of paying a high fee wears thin. Eventually, over time, market forces should push merchants and providers to a lower rate. </w:t>
      </w:r>
      <w:r w:rsidR="00373C52" w:rsidRPr="00373C52">
        <w:t>PayPal’s</w:t>
      </w:r>
      <w:r>
        <w:t xml:space="preserve"> Pay</w:t>
      </w:r>
      <w:r w:rsidR="00373C52" w:rsidRPr="00373C52">
        <w:t xml:space="preserve"> </w:t>
      </w:r>
      <w:r>
        <w:t>in</w:t>
      </w:r>
      <w:r w:rsidR="00373C52" w:rsidRPr="00373C52">
        <w:t xml:space="preserve"> </w:t>
      </w:r>
      <w:r>
        <w:t xml:space="preserve">4 is more </w:t>
      </w:r>
      <w:r w:rsidR="00373C52" w:rsidRPr="00373C52">
        <w:t>competitive</w:t>
      </w:r>
      <w:r>
        <w:t>, and card schemes and banks have attempted similar solutions at no cost.</w:t>
      </w:r>
    </w:p>
    <w:p w14:paraId="7FEECE97" w14:textId="77777777" w:rsidR="002323D0" w:rsidRDefault="008D16A1">
      <w:r w:rsidRPr="008D16A1">
        <w:t>Regulation</w:t>
      </w:r>
      <w:r w:rsidR="00595177">
        <w:t xml:space="preserve"> </w:t>
      </w:r>
      <w:r w:rsidR="00595177" w:rsidRPr="00B5190E">
        <w:t xml:space="preserve">should </w:t>
      </w:r>
      <w:r w:rsidR="00595177">
        <w:t>therefore ensure a level playing field for BNPL, credit cards and traditional lending</w:t>
      </w:r>
      <w:r w:rsidR="00595177" w:rsidRPr="00B5190E">
        <w:t xml:space="preserve">. </w:t>
      </w:r>
      <w:r w:rsidR="00595177">
        <w:t xml:space="preserve">A BNPL facility </w:t>
      </w:r>
      <w:r w:rsidRPr="008D16A1">
        <w:t xml:space="preserve">above a certain limit </w:t>
      </w:r>
      <w:r w:rsidR="00595177">
        <w:t>should be treated like a credit facility</w:t>
      </w:r>
      <w:r w:rsidRPr="008D16A1">
        <w:t>. For example, a lower threshold could apply where no centralised credit bureau check is available, with a higher threshold where full credit checks are applied. These rules should sit within credit regulation. Specific</w:t>
      </w:r>
      <w:r w:rsidR="00595177">
        <w:t xml:space="preserve"> RBA action on BNPL pricing and merchant surcharging may not be required</w:t>
      </w:r>
      <w:r w:rsidR="00595177" w:rsidRPr="00B5190E">
        <w:t>,</w:t>
      </w:r>
      <w:r w:rsidR="00595177">
        <w:t xml:space="preserve"> as market forces should </w:t>
      </w:r>
      <w:r w:rsidR="00595177" w:rsidRPr="00B5190E">
        <w:t xml:space="preserve">lead to </w:t>
      </w:r>
      <w:r w:rsidR="00595177">
        <w:t>a more sustainable price point.</w:t>
      </w:r>
    </w:p>
    <w:p w14:paraId="5D086C2B"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BB6482">
        <w:rPr>
          <w:b/>
          <w:bCs/>
        </w:rPr>
        <w:t xml:space="preserve">Question </w:t>
      </w:r>
      <w:r w:rsidRPr="00BB6482">
        <w:rPr>
          <w:b/>
        </w:rPr>
        <w:t>11</w:t>
      </w:r>
      <w:r w:rsidRPr="00BB6482">
        <w:rPr>
          <w:b/>
          <w:bCs/>
        </w:rPr>
        <w:t>:</w:t>
      </w:r>
      <w:r w:rsidRPr="008611A7">
        <w:t xml:space="preserve"> What are the challenges faced by participants and end-users in the A2A payments system? Do these limit efficiency, competition or financial safety in relation to A2A transactions?</w:t>
      </w:r>
    </w:p>
    <w:p w14:paraId="74236DA3" w14:textId="43577121" w:rsidR="00BD1EA6" w:rsidRDefault="00BB6482" w:rsidP="007F59E7">
      <w:r>
        <w:rPr>
          <w:b/>
          <w:bCs/>
        </w:rPr>
        <w:lastRenderedPageBreak/>
        <w:t>Answer:</w:t>
      </w:r>
      <w:r>
        <w:t xml:space="preserve"> </w:t>
      </w:r>
      <w:r w:rsidR="00BD1EA6">
        <w:t>The implementation of</w:t>
      </w:r>
      <w:r w:rsidR="00A21B38">
        <w:t xml:space="preserve"> robust</w:t>
      </w:r>
      <w:r w:rsidR="00BD1EA6">
        <w:t xml:space="preserve"> A2A payments in Australia has been a lost opportunity.</w:t>
      </w:r>
    </w:p>
    <w:p w14:paraId="70F87B34" w14:textId="685CF4B2" w:rsidR="002323D0" w:rsidRDefault="00595177" w:rsidP="007F59E7">
      <w:r>
        <w:t xml:space="preserve">Having been involved in the early scoping of MAMBO, I recall Australia being at the forefront of A2A payments. This </w:t>
      </w:r>
      <w:r w:rsidR="002821E7" w:rsidRPr="002821E7">
        <w:t xml:space="preserve">work </w:t>
      </w:r>
      <w:r>
        <w:t xml:space="preserve">was showcased </w:t>
      </w:r>
      <w:r w:rsidR="002821E7" w:rsidRPr="002821E7">
        <w:t>globally.</w:t>
      </w:r>
      <w:r>
        <w:t xml:space="preserve"> Almost 20 years later, </w:t>
      </w:r>
      <w:r w:rsidR="002821E7" w:rsidRPr="002821E7">
        <w:t>more than</w:t>
      </w:r>
      <w:r>
        <w:t xml:space="preserve"> 30 countries have QR point-of-sale A2A payments</w:t>
      </w:r>
      <w:r w:rsidR="003A4F82" w:rsidRPr="003A4F82">
        <w:rPr>
          <w:b/>
          <w:bCs/>
          <w:vertAlign w:val="superscript"/>
        </w:rPr>
        <w:t>3</w:t>
      </w:r>
      <w:r>
        <w:t>, and Australia has been left behind.</w:t>
      </w:r>
    </w:p>
    <w:p w14:paraId="386ED9B4" w14:textId="2BF8E2E6" w:rsidR="002323D0" w:rsidRDefault="00595177" w:rsidP="007F59E7">
      <w:r>
        <w:t>The reasons are complex, and there is no single party to blame. It is</w:t>
      </w:r>
      <w:r w:rsidR="004E6C85" w:rsidRPr="004E6C85">
        <w:t>,</w:t>
      </w:r>
      <w:r>
        <w:t xml:space="preserve"> however</w:t>
      </w:r>
      <w:r w:rsidR="004E6C85" w:rsidRPr="004E6C85">
        <w:t>,</w:t>
      </w:r>
      <w:r>
        <w:t xml:space="preserve"> worth examining how the other 3</w:t>
      </w:r>
      <w:r w:rsidR="00F55781">
        <w:t>0+</w:t>
      </w:r>
      <w:r>
        <w:t xml:space="preserve"> countries have succeeded where Australia has not.</w:t>
      </w:r>
    </w:p>
    <w:p w14:paraId="3F1E9F7E" w14:textId="53559C34" w:rsidR="00BD1EA6" w:rsidRDefault="00BD1EA6" w:rsidP="007F59E7">
      <w:r>
        <w:t>The challenges are many.</w:t>
      </w:r>
    </w:p>
    <w:p w14:paraId="34A3E645" w14:textId="77777777" w:rsidR="002323D0" w:rsidRDefault="00595177" w:rsidP="008047B7">
      <w:pPr>
        <w:pStyle w:val="ListParagraph"/>
        <w:numPr>
          <w:ilvl w:val="0"/>
          <w:numId w:val="2"/>
        </w:numPr>
      </w:pPr>
      <w:r w:rsidRPr="008047B7">
        <w:t>There is no incentive for banks to encourage this payment method above cards. In my view, mutual suspicion between banks contributed to the failure to implement MAMBO. The RBA quite rightly pushed it on the banks. Since then</w:t>
      </w:r>
      <w:r w:rsidR="008047B7" w:rsidRPr="008047B7">
        <w:t>,</w:t>
      </w:r>
      <w:r w:rsidRPr="008047B7">
        <w:t xml:space="preserve"> banks have failed to come fully </w:t>
      </w:r>
      <w:r w:rsidR="008047B7" w:rsidRPr="008047B7">
        <w:t>on board.</w:t>
      </w:r>
      <w:r w:rsidRPr="008047B7">
        <w:t xml:space="preserve"> To </w:t>
      </w:r>
      <w:r w:rsidR="008047B7" w:rsidRPr="008047B7">
        <w:t>show</w:t>
      </w:r>
      <w:r w:rsidRPr="008047B7">
        <w:t xml:space="preserve"> the RBA they did not need A2A, and could do better, I believe some banks encouraged Beem, </w:t>
      </w:r>
      <w:r w:rsidR="008047B7" w:rsidRPr="008047B7">
        <w:t>into</w:t>
      </w:r>
      <w:r w:rsidRPr="008047B7">
        <w:t xml:space="preserve"> which they </w:t>
      </w:r>
      <w:r w:rsidR="008047B7" w:rsidRPr="008047B7">
        <w:t>poured marketing</w:t>
      </w:r>
      <w:r w:rsidRPr="008047B7">
        <w:t xml:space="preserve"> and UX investment</w:t>
      </w:r>
      <w:r w:rsidR="008047B7" w:rsidRPr="008047B7">
        <w:t xml:space="preserve"> that</w:t>
      </w:r>
      <w:r w:rsidRPr="008047B7">
        <w:t xml:space="preserve"> should have been directed to a more robust A2A scheme</w:t>
      </w:r>
      <w:r w:rsidR="008047B7" w:rsidRPr="008047B7">
        <w:t xml:space="preserve">. </w:t>
      </w:r>
      <w:r w:rsidRPr="008047B7">
        <w:t>NPP remains relegated to a compliance program</w:t>
      </w:r>
      <w:r w:rsidR="008047B7" w:rsidRPr="008047B7">
        <w:t>.</w:t>
      </w:r>
    </w:p>
    <w:p w14:paraId="413ECE05" w14:textId="77777777" w:rsidR="002323D0" w:rsidRDefault="00595177" w:rsidP="007F59E7">
      <w:pPr>
        <w:pStyle w:val="ListParagraph"/>
        <w:numPr>
          <w:ilvl w:val="0"/>
          <w:numId w:val="2"/>
        </w:numPr>
      </w:pPr>
      <w:r w:rsidRPr="00A43A61">
        <w:t xml:space="preserve">The large number of payment rails in Australia and the tightening economic market </w:t>
      </w:r>
      <w:r w:rsidR="00A43A61" w:rsidRPr="00A43A61">
        <w:t>mean</w:t>
      </w:r>
      <w:r w:rsidRPr="00A43A61">
        <w:t xml:space="preserve"> the current expense </w:t>
      </w:r>
      <w:r w:rsidR="00A43A61" w:rsidRPr="00A43A61">
        <w:t>of</w:t>
      </w:r>
      <w:r w:rsidRPr="00A43A61">
        <w:t xml:space="preserve"> meeting mandates from all the payment schemes (SWIFT, NPP, card schemes</w:t>
      </w:r>
      <w:r w:rsidR="00A43A61" w:rsidRPr="00A43A61">
        <w:t>,</w:t>
      </w:r>
      <w:r w:rsidRPr="00A43A61">
        <w:t xml:space="preserve"> etc</w:t>
      </w:r>
      <w:r w:rsidR="00A43A61" w:rsidRPr="00A43A61">
        <w:t>.)</w:t>
      </w:r>
      <w:r w:rsidRPr="00A43A61">
        <w:t xml:space="preserve"> is overwhelming for banks, </w:t>
      </w:r>
      <w:r w:rsidR="00A43A61" w:rsidRPr="00A43A61">
        <w:t>which</w:t>
      </w:r>
      <w:r w:rsidRPr="00A43A61">
        <w:t xml:space="preserve"> are unmotivated to improve payment rails.</w:t>
      </w:r>
    </w:p>
    <w:p w14:paraId="4EF532A2" w14:textId="51FAAF8D" w:rsidR="002323D0" w:rsidRDefault="00595177" w:rsidP="007F59E7">
      <w:pPr>
        <w:pStyle w:val="ListParagraph"/>
        <w:numPr>
          <w:ilvl w:val="0"/>
          <w:numId w:val="2"/>
        </w:numPr>
      </w:pPr>
      <w:r w:rsidRPr="00606168">
        <w:t xml:space="preserve">The </w:t>
      </w:r>
      <w:r w:rsidR="00606168" w:rsidRPr="00606168">
        <w:t>implementation</w:t>
      </w:r>
      <w:r w:rsidRPr="00606168">
        <w:t xml:space="preserve"> of NPP </w:t>
      </w:r>
      <w:r w:rsidR="00606168" w:rsidRPr="00606168">
        <w:t>QR</w:t>
      </w:r>
      <w:r w:rsidRPr="00606168">
        <w:t xml:space="preserve"> has stalled</w:t>
      </w:r>
      <w:r w:rsidR="00606168" w:rsidRPr="00606168">
        <w:t>,</w:t>
      </w:r>
      <w:r w:rsidR="0051746F">
        <w:t xml:space="preserve"> due to this prior point</w:t>
      </w:r>
      <w:r w:rsidR="0089242C">
        <w:t xml:space="preserve"> and others</w:t>
      </w:r>
      <w:r w:rsidR="0089242C">
        <w:rPr>
          <w:vertAlign w:val="superscript"/>
        </w:rPr>
        <w:t>8</w:t>
      </w:r>
      <w:r w:rsidRPr="00606168">
        <w:t>.</w:t>
      </w:r>
    </w:p>
    <w:p w14:paraId="5532D92E" w14:textId="77777777" w:rsidR="002323D0" w:rsidRDefault="00595177" w:rsidP="00C73BA5">
      <w:pPr>
        <w:pStyle w:val="ListParagraph"/>
        <w:numPr>
          <w:ilvl w:val="0"/>
          <w:numId w:val="2"/>
        </w:numPr>
      </w:pPr>
      <w:r w:rsidRPr="00C73BA5">
        <w:t xml:space="preserve">The high penetration and convenience of tap and go has led to behaviour that is hard to unsettle. </w:t>
      </w:r>
      <w:r>
        <w:t xml:space="preserve"> </w:t>
      </w:r>
      <w:r w:rsidRPr="00C73BA5">
        <w:t xml:space="preserve">Australia does not have a big </w:t>
      </w:r>
      <w:proofErr w:type="spellStart"/>
      <w:r w:rsidRPr="00C73BA5">
        <w:t>micromerchant</w:t>
      </w:r>
      <w:proofErr w:type="spellEnd"/>
      <w:r w:rsidRPr="00C73BA5">
        <w:t xml:space="preserve"> base, and the large number of banked people means almost everyone has a card and/or a mobile capable of contactless payments.</w:t>
      </w:r>
    </w:p>
    <w:p w14:paraId="63B7356A" w14:textId="77777777" w:rsidR="002323D0" w:rsidRDefault="00595177" w:rsidP="007F59E7">
      <w:pPr>
        <w:pStyle w:val="ListParagraph"/>
        <w:numPr>
          <w:ilvl w:val="0"/>
          <w:numId w:val="2"/>
        </w:numPr>
      </w:pPr>
      <w:r w:rsidRPr="00A84418">
        <w:t xml:space="preserve">As mentioned with </w:t>
      </w:r>
      <w:proofErr w:type="spellStart"/>
      <w:r w:rsidRPr="00A84418">
        <w:t>eftpos</w:t>
      </w:r>
      <w:proofErr w:type="spellEnd"/>
      <w:r w:rsidRPr="00A84418">
        <w:t>, the lack of clarity with liability</w:t>
      </w:r>
      <w:r w:rsidR="00A84418" w:rsidRPr="00A84418">
        <w:t>, also known as chargebacks,</w:t>
      </w:r>
      <w:r w:rsidRPr="00A84418">
        <w:t xml:space="preserve"> makes A2A less attractive to merchants.</w:t>
      </w:r>
    </w:p>
    <w:p w14:paraId="7138C586" w14:textId="77777777" w:rsidR="007376FA" w:rsidRDefault="007376FA" w:rsidP="007F59E7">
      <w:pPr>
        <w:pStyle w:val="ListParagraph"/>
        <w:numPr>
          <w:ilvl w:val="0"/>
          <w:numId w:val="2"/>
        </w:numPr>
      </w:pPr>
      <w:r w:rsidRPr="007376FA">
        <w:t>Unlike cards, NPP has not yet developed the full consumer, merchant and dispute-resolution features typically associated with mature payment schemes. Osko did not fully close that gap.</w:t>
      </w:r>
    </w:p>
    <w:p w14:paraId="103D1B7C" w14:textId="77777777" w:rsidR="002323D0" w:rsidRDefault="00595177" w:rsidP="00AE3005">
      <w:pPr>
        <w:pStyle w:val="ListParagraph"/>
        <w:numPr>
          <w:ilvl w:val="0"/>
          <w:numId w:val="2"/>
        </w:numPr>
      </w:pPr>
      <w:r w:rsidRPr="00AE3005">
        <w:t>POS integration has been highly concentrated and difficult for new payment methods to penetrate. Even outside Australia</w:t>
      </w:r>
      <w:r w:rsidR="00AE3005" w:rsidRPr="00AE3005">
        <w:t>,</w:t>
      </w:r>
      <w:r w:rsidRPr="00AE3005">
        <w:t xml:space="preserve"> POS integration is suboptimal. Countries </w:t>
      </w:r>
      <w:r w:rsidR="00AE3005" w:rsidRPr="00AE3005">
        <w:t>with</w:t>
      </w:r>
      <w:r w:rsidRPr="00AE3005">
        <w:t xml:space="preserve"> successful QR solutions often have slower checkouts and more staff</w:t>
      </w:r>
      <w:r w:rsidR="00AE3005" w:rsidRPr="00AE3005">
        <w:t>, allowing payments to be</w:t>
      </w:r>
      <w:r w:rsidRPr="00AE3005">
        <w:t xml:space="preserve"> manually re-</w:t>
      </w:r>
      <w:r w:rsidR="00AE3005" w:rsidRPr="00AE3005">
        <w:t>keyed</w:t>
      </w:r>
      <w:r w:rsidRPr="00AE3005">
        <w:t xml:space="preserve"> into devices.</w:t>
      </w:r>
    </w:p>
    <w:p w14:paraId="62B07B07" w14:textId="77777777" w:rsidR="002323D0" w:rsidRDefault="00595177" w:rsidP="0098498B">
      <w:pPr>
        <w:pStyle w:val="ListParagraph"/>
        <w:numPr>
          <w:ilvl w:val="0"/>
          <w:numId w:val="2"/>
        </w:numPr>
      </w:pPr>
      <w:r w:rsidRPr="0098498B">
        <w:t xml:space="preserve">The A2A experience is suboptimal. Unlike cards, A2A is not yet trusted: payments are often delayed, paused or perceived as unreliable. </w:t>
      </w:r>
      <w:r>
        <w:t xml:space="preserve"> </w:t>
      </w:r>
      <w:r w:rsidRPr="0098498B">
        <w:t>The banks’ use of the Scams Accord to justify payment holds has also been disappointing.</w:t>
      </w:r>
    </w:p>
    <w:p w14:paraId="5D2033C8" w14:textId="2E00D3DB" w:rsidR="00BD1EA6" w:rsidRDefault="006876A6" w:rsidP="007F59E7">
      <w:pPr>
        <w:pStyle w:val="ListParagraph"/>
        <w:numPr>
          <w:ilvl w:val="0"/>
          <w:numId w:val="2"/>
        </w:numPr>
      </w:pPr>
      <w:r>
        <w:t>The A2A</w:t>
      </w:r>
      <w:r w:rsidR="00BD1EA6">
        <w:t xml:space="preserve"> debit system (</w:t>
      </w:r>
      <w:proofErr w:type="spellStart"/>
      <w:r w:rsidR="00BD1EA6">
        <w:t>PayTo</w:t>
      </w:r>
      <w:proofErr w:type="spellEnd"/>
      <w:r w:rsidR="00BD1EA6">
        <w:t xml:space="preserve">) </w:t>
      </w:r>
      <w:r w:rsidR="00C62B5C" w:rsidRPr="00C62B5C">
        <w:t>is still maturing, including in consumer understanding, onboarding and fraud controls</w:t>
      </w:r>
      <w:r w:rsidR="00C62B5C">
        <w:t>.</w:t>
      </w:r>
    </w:p>
    <w:p w14:paraId="549B581F" w14:textId="77777777" w:rsidR="002323D0" w:rsidRDefault="00595177" w:rsidP="001F0775">
      <w:pPr>
        <w:pStyle w:val="ListParagraph"/>
        <w:numPr>
          <w:ilvl w:val="0"/>
          <w:numId w:val="2"/>
        </w:numPr>
      </w:pPr>
      <w:r w:rsidRPr="001F0775">
        <w:lastRenderedPageBreak/>
        <w:t xml:space="preserve">NFC limitations imposed by at least one </w:t>
      </w:r>
      <w:r w:rsidR="001F0775" w:rsidRPr="001F0775">
        <w:t>smartphone</w:t>
      </w:r>
      <w:r w:rsidRPr="001F0775">
        <w:t xml:space="preserve"> company have prevented a seamless A2A payment solution on par with cards.</w:t>
      </w:r>
    </w:p>
    <w:p w14:paraId="17E38FF1" w14:textId="77777777" w:rsidR="002323D0" w:rsidRDefault="00595177" w:rsidP="007F59E7">
      <w:pPr>
        <w:pStyle w:val="ListParagraph"/>
        <w:numPr>
          <w:ilvl w:val="0"/>
          <w:numId w:val="2"/>
        </w:numPr>
      </w:pPr>
      <w:proofErr w:type="spellStart"/>
      <w:r w:rsidRPr="00220E24">
        <w:t>PayTo</w:t>
      </w:r>
      <w:proofErr w:type="spellEnd"/>
      <w:r w:rsidRPr="00220E24">
        <w:t xml:space="preserve"> is less appealing to merchants than direct debits. Why would a </w:t>
      </w:r>
      <w:r w:rsidR="00220E24" w:rsidRPr="00220E24">
        <w:t>gym</w:t>
      </w:r>
      <w:r w:rsidRPr="00220E24">
        <w:t xml:space="preserve"> want to make it easy for you to stop paying membership fees?</w:t>
      </w:r>
    </w:p>
    <w:p w14:paraId="2496C5CB" w14:textId="77777777" w:rsidR="002323D0" w:rsidRDefault="00595177" w:rsidP="007F59E7">
      <w:pPr>
        <w:pStyle w:val="ListParagraph"/>
        <w:numPr>
          <w:ilvl w:val="0"/>
          <w:numId w:val="2"/>
        </w:numPr>
      </w:pPr>
      <w:r w:rsidRPr="00181CB6">
        <w:t>The current point</w:t>
      </w:r>
      <w:r w:rsidR="00181CB6" w:rsidRPr="00181CB6">
        <w:t>-</w:t>
      </w:r>
      <w:r w:rsidRPr="00181CB6">
        <w:t>of</w:t>
      </w:r>
      <w:r w:rsidR="00181CB6" w:rsidRPr="00181CB6">
        <w:t>-</w:t>
      </w:r>
      <w:r w:rsidRPr="00181CB6">
        <w:t xml:space="preserve">sale payment </w:t>
      </w:r>
      <w:r w:rsidR="00181CB6" w:rsidRPr="00181CB6">
        <w:t>solutions</w:t>
      </w:r>
      <w:r w:rsidRPr="00181CB6">
        <w:t xml:space="preserve"> in highly developed economies like the US and Australia are tolerably good and have evolved to be well integrated with the merchant ecosystem, whereas A2A is in its infancy</w:t>
      </w:r>
      <w:r w:rsidR="00181CB6" w:rsidRPr="00181CB6">
        <w:t>.</w:t>
      </w:r>
    </w:p>
    <w:p w14:paraId="521B3F6B" w14:textId="77777777" w:rsidR="002323D0" w:rsidRDefault="00595177" w:rsidP="007F59E7">
      <w:pPr>
        <w:pStyle w:val="ListParagraph"/>
        <w:numPr>
          <w:ilvl w:val="0"/>
          <w:numId w:val="2"/>
        </w:numPr>
      </w:pPr>
      <w:r w:rsidRPr="00D275C8">
        <w:t>Lack of real competition in the Australian banking sector has prevented robust merchant</w:t>
      </w:r>
      <w:r w:rsidR="00D275C8" w:rsidRPr="00D275C8">
        <w:t>-</w:t>
      </w:r>
      <w:r w:rsidRPr="00D275C8">
        <w:t xml:space="preserve">grade solutions with aggregation, </w:t>
      </w:r>
      <w:r w:rsidR="00D275C8" w:rsidRPr="00D275C8">
        <w:t>pin pad</w:t>
      </w:r>
      <w:r w:rsidRPr="00D275C8">
        <w:t>/POS integration, reporting and reconciliation</w:t>
      </w:r>
      <w:r w:rsidR="00D275C8" w:rsidRPr="00D275C8">
        <w:t>.</w:t>
      </w:r>
    </w:p>
    <w:p w14:paraId="5E6330A3" w14:textId="77777777" w:rsidR="002323D0" w:rsidRDefault="00595177" w:rsidP="000B2CA3">
      <w:pPr>
        <w:pStyle w:val="ListParagraph"/>
        <w:numPr>
          <w:ilvl w:val="0"/>
          <w:numId w:val="2"/>
        </w:numPr>
      </w:pPr>
      <w:r w:rsidRPr="000B2CA3">
        <w:t xml:space="preserve">Developing real-time payments is no longer advantageous to </w:t>
      </w:r>
      <w:r w:rsidR="000B2CA3" w:rsidRPr="000B2CA3">
        <w:t>some</w:t>
      </w:r>
      <w:r w:rsidRPr="000B2CA3">
        <w:t xml:space="preserve"> banks</w:t>
      </w:r>
      <w:r w:rsidR="000B2CA3" w:rsidRPr="000B2CA3">
        <w:t>. Larger banks often offer</w:t>
      </w:r>
      <w:r w:rsidRPr="000B2CA3">
        <w:t xml:space="preserve"> lower interest rates, and </w:t>
      </w:r>
      <w:r w:rsidR="000B2CA3" w:rsidRPr="000B2CA3">
        <w:t>faster payments</w:t>
      </w:r>
      <w:r w:rsidRPr="000B2CA3">
        <w:t xml:space="preserve"> may reduce their deposit </w:t>
      </w:r>
      <w:r w:rsidR="000B2CA3" w:rsidRPr="000B2CA3">
        <w:t>base</w:t>
      </w:r>
      <w:r w:rsidRPr="000B2CA3">
        <w:t xml:space="preserve"> if </w:t>
      </w:r>
      <w:r w:rsidR="000B2CA3" w:rsidRPr="000B2CA3">
        <w:t>customers move funds to</w:t>
      </w:r>
      <w:r w:rsidRPr="000B2CA3">
        <w:t xml:space="preserve"> smaller banks with higher</w:t>
      </w:r>
      <w:r w:rsidR="000B2CA3" w:rsidRPr="000B2CA3">
        <w:t>-</w:t>
      </w:r>
      <w:r w:rsidRPr="000B2CA3">
        <w:t xml:space="preserve">interest savings accounts. A2A development is </w:t>
      </w:r>
      <w:r w:rsidR="000B2CA3" w:rsidRPr="000B2CA3">
        <w:t xml:space="preserve">therefore </w:t>
      </w:r>
      <w:r w:rsidRPr="000B2CA3">
        <w:t>no longer seen as a competitive advantage.</w:t>
      </w:r>
    </w:p>
    <w:p w14:paraId="67EB014E"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396DFD">
        <w:rPr>
          <w:b/>
          <w:bCs/>
        </w:rPr>
        <w:t xml:space="preserve">Question </w:t>
      </w:r>
      <w:r w:rsidRPr="00396DFD">
        <w:rPr>
          <w:b/>
        </w:rPr>
        <w:t>12</w:t>
      </w:r>
      <w:r w:rsidRPr="00396DFD">
        <w:rPr>
          <w:b/>
          <w:bCs/>
        </w:rPr>
        <w:t>:</w:t>
      </w:r>
      <w:r w:rsidRPr="008611A7">
        <w:t xml:space="preserve"> Is there a case for the RBA to take any regulatory action in relation to A2A payments to support efficiency, competition or financial safety, or control risk to the financial system? If so, what regulatory actions should be considered?</w:t>
      </w:r>
    </w:p>
    <w:p w14:paraId="6AAD09FC" w14:textId="09E3993C" w:rsidR="002323D0" w:rsidRDefault="00595177" w:rsidP="007F59E7">
      <w:r>
        <w:rPr>
          <w:b/>
          <w:bCs/>
        </w:rPr>
        <w:t>Answer:</w:t>
      </w:r>
      <w:r>
        <w:t xml:space="preserve"> A2A </w:t>
      </w:r>
      <w:r w:rsidR="00065023" w:rsidRPr="00065023">
        <w:t>can offer</w:t>
      </w:r>
      <w:r>
        <w:t xml:space="preserve"> a more robust </w:t>
      </w:r>
      <w:r w:rsidR="00065023" w:rsidRPr="00065023">
        <w:t xml:space="preserve">payment </w:t>
      </w:r>
      <w:r>
        <w:t xml:space="preserve">solution </w:t>
      </w:r>
      <w:r w:rsidRPr="00276AFE">
        <w:t>than</w:t>
      </w:r>
      <w:r>
        <w:t xml:space="preserve"> traditional cards. </w:t>
      </w:r>
      <w:r w:rsidR="00AA15CE" w:rsidRPr="00AA15CE">
        <w:t>A2A can be cheaper and, with appropriate controls, safer than some pull-payment mechanisms</w:t>
      </w:r>
      <w:r w:rsidR="00065023" w:rsidRPr="00065023">
        <w:t>. Regulators</w:t>
      </w:r>
      <w:r>
        <w:t xml:space="preserve"> should </w:t>
      </w:r>
      <w:r w:rsidR="00065023" w:rsidRPr="00065023">
        <w:t xml:space="preserve">also </w:t>
      </w:r>
      <w:r>
        <w:t xml:space="preserve">consider geopolitical </w:t>
      </w:r>
      <w:r w:rsidR="00065023" w:rsidRPr="00065023">
        <w:t>risk</w:t>
      </w:r>
      <w:r>
        <w:t xml:space="preserve"> and ensure </w:t>
      </w:r>
      <w:r w:rsidR="00065023" w:rsidRPr="00065023">
        <w:t xml:space="preserve">that </w:t>
      </w:r>
      <w:r>
        <w:t xml:space="preserve">critical payment infrastructure remains </w:t>
      </w:r>
      <w:r w:rsidR="00065023" w:rsidRPr="00065023">
        <w:t>domestic where appropriate, while still being interoperable internationally</w:t>
      </w:r>
      <w:r w:rsidRPr="00276AFE">
        <w:t>,</w:t>
      </w:r>
      <w:r>
        <w:t xml:space="preserve"> much like the Internet.</w:t>
      </w:r>
    </w:p>
    <w:p w14:paraId="5EFBAB38" w14:textId="5D71546E" w:rsidR="00FA1189" w:rsidRDefault="004443D5" w:rsidP="007F59E7">
      <w:r>
        <w:t>The following regulatory action options should be considered:</w:t>
      </w:r>
    </w:p>
    <w:p w14:paraId="1E184D51" w14:textId="77777777" w:rsidR="002323D0" w:rsidRDefault="00595177" w:rsidP="007F59E7">
      <w:pPr>
        <w:pStyle w:val="ListParagraph"/>
        <w:numPr>
          <w:ilvl w:val="0"/>
          <w:numId w:val="3"/>
        </w:numPr>
      </w:pPr>
      <w:r w:rsidRPr="004153D2">
        <w:t xml:space="preserve">Focus bank payment regulatory attention </w:t>
      </w:r>
      <w:r w:rsidR="004153D2" w:rsidRPr="004153D2">
        <w:t>on</w:t>
      </w:r>
      <w:r w:rsidRPr="004153D2">
        <w:t xml:space="preserve"> real-time A2A (NPP) away from cards, </w:t>
      </w:r>
      <w:proofErr w:type="spellStart"/>
      <w:r w:rsidRPr="004153D2">
        <w:t>eftpos</w:t>
      </w:r>
      <w:proofErr w:type="spellEnd"/>
      <w:r w:rsidRPr="004153D2">
        <w:t xml:space="preserve">, </w:t>
      </w:r>
      <w:r w:rsidR="004153D2" w:rsidRPr="004153D2">
        <w:t>Beem</w:t>
      </w:r>
      <w:r w:rsidRPr="004153D2">
        <w:t xml:space="preserve">, BPAY, </w:t>
      </w:r>
      <w:r w:rsidR="004153D2" w:rsidRPr="004153D2">
        <w:t>direct entry</w:t>
      </w:r>
      <w:r w:rsidRPr="004153D2">
        <w:t>, CDR and cheques</w:t>
      </w:r>
      <w:r w:rsidR="004153D2" w:rsidRPr="004153D2">
        <w:t>.</w:t>
      </w:r>
    </w:p>
    <w:p w14:paraId="7BE0DBE3" w14:textId="224E3FF9" w:rsidR="004443D5" w:rsidRDefault="004443D5" w:rsidP="007F59E7">
      <w:pPr>
        <w:pStyle w:val="ListParagraph"/>
        <w:numPr>
          <w:ilvl w:val="0"/>
          <w:numId w:val="3"/>
        </w:numPr>
        <w:rPr>
          <w:lang w:eastAsia="en-AU"/>
        </w:rPr>
      </w:pPr>
      <w:r>
        <w:rPr>
          <w:lang w:eastAsia="en-AU"/>
        </w:rPr>
        <w:t>Push QR solutions</w:t>
      </w:r>
      <w:r w:rsidR="005238D8">
        <w:rPr>
          <w:lang w:eastAsia="en-AU"/>
        </w:rPr>
        <w:t xml:space="preserve"> </w:t>
      </w:r>
      <w:r w:rsidR="00494C8F">
        <w:rPr>
          <w:lang w:eastAsia="en-AU"/>
        </w:rPr>
        <w:t>in consumer banking apps.</w:t>
      </w:r>
    </w:p>
    <w:p w14:paraId="519F5118" w14:textId="77777777" w:rsidR="002323D0" w:rsidRDefault="00595177" w:rsidP="007F59E7">
      <w:pPr>
        <w:pStyle w:val="ListParagraph"/>
        <w:numPr>
          <w:ilvl w:val="0"/>
          <w:numId w:val="3"/>
        </w:numPr>
        <w:rPr>
          <w:lang w:eastAsia="en-AU"/>
        </w:rPr>
      </w:pPr>
      <w:r w:rsidRPr="00EE2188">
        <w:t>Work globally to establish standards and interoperability of domestic A2A</w:t>
      </w:r>
      <w:r w:rsidR="00EE2188" w:rsidRPr="00EE2188">
        <w:t xml:space="preserve">, </w:t>
      </w:r>
      <w:r w:rsidRPr="00EE2188">
        <w:t>like ASEAN and UPI in India</w:t>
      </w:r>
      <w:r w:rsidR="00EE2188" w:rsidRPr="00EE2188">
        <w:t>.</w:t>
      </w:r>
    </w:p>
    <w:p w14:paraId="1E8B8771" w14:textId="77777777" w:rsidR="002323D0" w:rsidRDefault="00595177" w:rsidP="007A25A4">
      <w:pPr>
        <w:pStyle w:val="ListParagraph"/>
        <w:numPr>
          <w:ilvl w:val="0"/>
          <w:numId w:val="3"/>
        </w:numPr>
        <w:rPr>
          <w:lang w:eastAsia="en-AU"/>
        </w:rPr>
      </w:pPr>
      <w:r w:rsidRPr="007A25A4">
        <w:t xml:space="preserve">Uplift the </w:t>
      </w:r>
      <w:proofErr w:type="spellStart"/>
      <w:r w:rsidRPr="007A25A4">
        <w:t>ePayments</w:t>
      </w:r>
      <w:proofErr w:type="spellEnd"/>
      <w:r w:rsidRPr="007A25A4">
        <w:t xml:space="preserve"> Code so it is more robust than scheme chargebacks. </w:t>
      </w:r>
      <w:r>
        <w:rPr>
          <w:lang w:eastAsia="en-AU"/>
        </w:rPr>
        <w:t xml:space="preserve"> </w:t>
      </w:r>
      <w:r w:rsidRPr="007A25A4">
        <w:t>There should be a high minimum bar across all payments to support financial safety.</w:t>
      </w:r>
    </w:p>
    <w:p w14:paraId="4A576EBC" w14:textId="77777777" w:rsidR="002323D0" w:rsidRDefault="00595177" w:rsidP="00C2439E">
      <w:pPr>
        <w:pStyle w:val="ListParagraph"/>
        <w:numPr>
          <w:ilvl w:val="0"/>
          <w:numId w:val="3"/>
        </w:numPr>
        <w:rPr>
          <w:lang w:eastAsia="en-AU"/>
        </w:rPr>
      </w:pPr>
      <w:r w:rsidRPr="00C2439E">
        <w:t>Ensure mobile manufacturers support open NFC.</w:t>
      </w:r>
      <w:r w:rsidRPr="00EB567E">
        <w:rPr>
          <w:lang w:eastAsia="en-AU"/>
        </w:rPr>
        <w:t xml:space="preserve">  </w:t>
      </w:r>
    </w:p>
    <w:p w14:paraId="2F97F4D1" w14:textId="77777777" w:rsidR="002323D0" w:rsidRDefault="00595177" w:rsidP="007F59E7">
      <w:pPr>
        <w:pStyle w:val="ListParagraph"/>
        <w:numPr>
          <w:ilvl w:val="0"/>
          <w:numId w:val="3"/>
        </w:numPr>
        <w:rPr>
          <w:lang w:eastAsia="en-AU"/>
        </w:rPr>
      </w:pPr>
      <w:r w:rsidRPr="00EB567E">
        <w:t>Mandate the end of direct debit sooner than 2030.</w:t>
      </w:r>
    </w:p>
    <w:p w14:paraId="6775FDC7" w14:textId="77777777" w:rsidR="002323D0" w:rsidRPr="00EB567E" w:rsidRDefault="00595177" w:rsidP="007F59E7">
      <w:pPr>
        <w:pStyle w:val="ListParagraph"/>
        <w:numPr>
          <w:ilvl w:val="0"/>
          <w:numId w:val="3"/>
        </w:numPr>
        <w:rPr>
          <w:lang w:eastAsia="en-AU"/>
        </w:rPr>
      </w:pPr>
      <w:r w:rsidRPr="00EB567E">
        <w:t xml:space="preserve">Task AP+ to fix </w:t>
      </w:r>
      <w:proofErr w:type="spellStart"/>
      <w:r w:rsidRPr="00EB567E">
        <w:t>PayTo</w:t>
      </w:r>
      <w:proofErr w:type="spellEnd"/>
      <w:r w:rsidRPr="00EB567E">
        <w:t xml:space="preserve"> issues and encourage </w:t>
      </w:r>
      <w:r w:rsidR="00566123" w:rsidRPr="00EB567E">
        <w:t>it</w:t>
      </w:r>
      <w:r w:rsidRPr="00EB567E">
        <w:t xml:space="preserve"> to create a scheme</w:t>
      </w:r>
      <w:r w:rsidR="00566123" w:rsidRPr="00EB567E">
        <w:t>.</w:t>
      </w:r>
    </w:p>
    <w:p w14:paraId="4AD55D95"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EB567E">
        <w:rPr>
          <w:b/>
          <w:bCs/>
        </w:rPr>
        <w:t xml:space="preserve">Question </w:t>
      </w:r>
      <w:r w:rsidRPr="00EB567E">
        <w:rPr>
          <w:b/>
        </w:rPr>
        <w:t>13</w:t>
      </w:r>
      <w:r w:rsidRPr="00EB567E">
        <w:rPr>
          <w:b/>
          <w:bCs/>
        </w:rPr>
        <w:t>:</w:t>
      </w:r>
      <w:r w:rsidRPr="00EB567E">
        <w:t xml:space="preserve"> What are the barriers to more seamlessly enabling A2A payments in the in-person and online environments through, for example, digital wallets, and do they warrant the RBA taking action to address them?</w:t>
      </w:r>
    </w:p>
    <w:p w14:paraId="75E38DD5" w14:textId="07AEB69D" w:rsidR="00AD11C4" w:rsidRDefault="00595177" w:rsidP="007F59E7">
      <w:r w:rsidRPr="00EB567E">
        <w:rPr>
          <w:b/>
          <w:bCs/>
        </w:rPr>
        <w:lastRenderedPageBreak/>
        <w:t>Answer:</w:t>
      </w:r>
      <w:r w:rsidRPr="00EB567E">
        <w:t xml:space="preserve"> This has partly been answered in my response to </w:t>
      </w:r>
      <w:r w:rsidR="00D84335" w:rsidRPr="00EB567E">
        <w:t>Question</w:t>
      </w:r>
      <w:r w:rsidRPr="00EB567E">
        <w:t xml:space="preserve"> 12, primarily through allowing QR payments, online solutions and NFC. This should be pushed via AP+ </w:t>
      </w:r>
      <w:r w:rsidR="004A35E1">
        <w:t>through</w:t>
      </w:r>
      <w:r w:rsidRPr="00EB567E">
        <w:t xml:space="preserve"> all the banks</w:t>
      </w:r>
      <w:r>
        <w:t>, in lieu of regulatory easing on other schemes. In addition</w:t>
      </w:r>
      <w:r w:rsidR="00D84335" w:rsidRPr="00D84335">
        <w:t>,</w:t>
      </w:r>
      <w:r>
        <w:t xml:space="preserve"> the NFC issue is an important one, as mentioned above.</w:t>
      </w:r>
      <w:r w:rsidR="00F417B5">
        <w:t xml:space="preserve"> A2A </w:t>
      </w:r>
      <w:r w:rsidR="0004345E">
        <w:t xml:space="preserve">adoption and maturity should be the top priority of RBA payments policy (and </w:t>
      </w:r>
      <w:r w:rsidR="00C41C0E">
        <w:t>industry policy).</w:t>
      </w:r>
    </w:p>
    <w:p w14:paraId="256BBC8D" w14:textId="77777777" w:rsidR="002323D0" w:rsidRDefault="00595177">
      <w:r>
        <w:t xml:space="preserve">The RBA, </w:t>
      </w:r>
      <w:r w:rsidR="00F54FC0" w:rsidRPr="00F54FC0">
        <w:t xml:space="preserve">other </w:t>
      </w:r>
      <w:r>
        <w:t xml:space="preserve">regulators </w:t>
      </w:r>
      <w:r w:rsidR="00F54FC0" w:rsidRPr="00F54FC0">
        <w:t xml:space="preserve">and </w:t>
      </w:r>
      <w:r>
        <w:t xml:space="preserve">the government should </w:t>
      </w:r>
      <w:r w:rsidR="00F54FC0" w:rsidRPr="00F54FC0">
        <w:t xml:space="preserve">work </w:t>
      </w:r>
      <w:r>
        <w:t xml:space="preserve">collectively with banks, </w:t>
      </w:r>
      <w:r w:rsidR="00F54FC0" w:rsidRPr="00F54FC0">
        <w:t>merchants</w:t>
      </w:r>
      <w:r>
        <w:t xml:space="preserve"> and consumer representatives </w:t>
      </w:r>
      <w:r w:rsidR="00F54FC0" w:rsidRPr="00F54FC0">
        <w:t xml:space="preserve">to </w:t>
      </w:r>
      <w:r>
        <w:t>champion</w:t>
      </w:r>
      <w:r w:rsidR="00F54FC0" w:rsidRPr="00F54FC0">
        <w:t xml:space="preserve"> and commit to </w:t>
      </w:r>
      <w:r>
        <w:t xml:space="preserve">more robust A2A payments. </w:t>
      </w:r>
      <w:r w:rsidR="00F54FC0" w:rsidRPr="00F54FC0">
        <w:t xml:space="preserve">Failure to </w:t>
      </w:r>
      <w:r>
        <w:t xml:space="preserve">align on this policy will be to </w:t>
      </w:r>
      <w:r w:rsidR="00F54FC0" w:rsidRPr="00F54FC0">
        <w:t xml:space="preserve">the detriment of </w:t>
      </w:r>
      <w:r>
        <w:t xml:space="preserve">Australian </w:t>
      </w:r>
      <w:r w:rsidR="00F54FC0" w:rsidRPr="00F54FC0">
        <w:t>payments. The RBA’s unilateral push for</w:t>
      </w:r>
      <w:r>
        <w:t xml:space="preserve"> A2A has not been successful, despite </w:t>
      </w:r>
      <w:r w:rsidR="00F54FC0" w:rsidRPr="00F54FC0">
        <w:t>its</w:t>
      </w:r>
      <w:r>
        <w:t xml:space="preserve"> obvious advantages. Bank and regulatory leadership should agree on this proposition, possibly through the ABA with large merchants and the Federal Treasurer. A commitment to proceed should be obtained at this level and </w:t>
      </w:r>
      <w:r w:rsidR="00F54FC0" w:rsidRPr="00F54FC0">
        <w:t>announced</w:t>
      </w:r>
      <w:r>
        <w:t xml:space="preserve"> publicly.</w:t>
      </w:r>
    </w:p>
    <w:p w14:paraId="53A92E29"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F85934">
        <w:rPr>
          <w:b/>
          <w:bCs/>
        </w:rPr>
        <w:t xml:space="preserve">Question </w:t>
      </w:r>
      <w:r w:rsidRPr="00F85934">
        <w:rPr>
          <w:b/>
        </w:rPr>
        <w:t>14</w:t>
      </w:r>
      <w:r w:rsidRPr="00F85934">
        <w:rPr>
          <w:b/>
          <w:bCs/>
        </w:rPr>
        <w:t>:</w:t>
      </w:r>
      <w:r w:rsidRPr="008611A7">
        <w:t xml:space="preserve"> What regulatory action, if any, should the RBA take to promote more standardisation and interoperability across cards and A2A payments?</w:t>
      </w:r>
    </w:p>
    <w:p w14:paraId="46E13350" w14:textId="4786CA4A" w:rsidR="002323D0" w:rsidRDefault="00595177">
      <w:r>
        <w:rPr>
          <w:b/>
          <w:bCs/>
        </w:rPr>
        <w:t>Answer:</w:t>
      </w:r>
      <w:r>
        <w:t xml:space="preserve"> Almost </w:t>
      </w:r>
      <w:proofErr w:type="gramStart"/>
      <w:r>
        <w:t>all of</w:t>
      </w:r>
      <w:proofErr w:type="gramEnd"/>
      <w:r>
        <w:t xml:space="preserve"> the 30+ countries widely using national QR solutions offer EMV</w:t>
      </w:r>
      <w:r w:rsidR="000C0638">
        <w:t>Co</w:t>
      </w:r>
      <w:r>
        <w:t xml:space="preserve"> QR payments</w:t>
      </w:r>
      <w:r w:rsidRPr="00FF5471">
        <w:t>. These</w:t>
      </w:r>
      <w:r>
        <w:t xml:space="preserve"> are interoperable globally at a wallet level, </w:t>
      </w:r>
      <w:r w:rsidR="003779DC" w:rsidRPr="003779DC">
        <w:t>although</w:t>
      </w:r>
      <w:r>
        <w:t xml:space="preserve"> integration of global rails </w:t>
      </w:r>
      <w:r w:rsidR="003779DC" w:rsidRPr="003779DC">
        <w:t>remains</w:t>
      </w:r>
      <w:r>
        <w:t xml:space="preserve"> a gap that the RBA should </w:t>
      </w:r>
      <w:r w:rsidR="003779DC" w:rsidRPr="003779DC">
        <w:t>help address. This would</w:t>
      </w:r>
      <w:r>
        <w:t xml:space="preserve"> aid online adoption and travellers.</w:t>
      </w:r>
    </w:p>
    <w:p w14:paraId="00D07AF0" w14:textId="77777777" w:rsidR="002323D0" w:rsidRDefault="00595177">
      <w:r>
        <w:t xml:space="preserve">Interoperability with cards can be </w:t>
      </w:r>
      <w:r w:rsidR="001E2DE0" w:rsidRPr="001E2DE0">
        <w:t>achieved</w:t>
      </w:r>
      <w:r>
        <w:t xml:space="preserve"> at the wallet level</w:t>
      </w:r>
      <w:r w:rsidRPr="00FF5471">
        <w:t xml:space="preserve"> </w:t>
      </w:r>
      <w:r>
        <w:t>through NFC and at the terminal level</w:t>
      </w:r>
      <w:r w:rsidRPr="00FF5471">
        <w:t xml:space="preserve"> through</w:t>
      </w:r>
      <w:r>
        <w:t xml:space="preserve"> smart terminals</w:t>
      </w:r>
      <w:r w:rsidRPr="00FF5471">
        <w:t>.</w:t>
      </w:r>
    </w:p>
    <w:p w14:paraId="58A2873F" w14:textId="2076D86A" w:rsidR="002323D0" w:rsidRDefault="00595177">
      <w:r>
        <w:t xml:space="preserve">As mentioned, despite the </w:t>
      </w:r>
      <w:r w:rsidR="00DF4028" w:rsidRPr="00DF4028">
        <w:t>promise</w:t>
      </w:r>
      <w:r>
        <w:t xml:space="preserve"> of software accessibility with new </w:t>
      </w:r>
      <w:r w:rsidR="00DF4028" w:rsidRPr="00DF4028">
        <w:t>Android</w:t>
      </w:r>
      <w:r>
        <w:t xml:space="preserve">-based terminals, programming these terminals and integrating them with point of sale has been </w:t>
      </w:r>
      <w:r w:rsidR="00DF4028" w:rsidRPr="00DF4028">
        <w:t>challenging.</w:t>
      </w:r>
      <w:r>
        <w:t xml:space="preserve"> For many years</w:t>
      </w:r>
      <w:r w:rsidR="00DF4028" w:rsidRPr="00DF4028">
        <w:t>,</w:t>
      </w:r>
      <w:r>
        <w:t xml:space="preserve"> one company has maintained a </w:t>
      </w:r>
      <w:r w:rsidR="00DF4028" w:rsidRPr="00DF4028">
        <w:t>dominant position</w:t>
      </w:r>
      <w:r>
        <w:t xml:space="preserve"> in PC</w:t>
      </w:r>
      <w:r w:rsidR="00DF4028" w:rsidRPr="00DF4028">
        <w:t>-</w:t>
      </w:r>
      <w:r>
        <w:t>to</w:t>
      </w:r>
      <w:r w:rsidR="00DF4028" w:rsidRPr="00DF4028">
        <w:t>-pin-pad</w:t>
      </w:r>
      <w:r>
        <w:t xml:space="preserve">/EFTPOS integration, and developers </w:t>
      </w:r>
      <w:r w:rsidR="00DF4028" w:rsidRPr="00DF4028">
        <w:t xml:space="preserve">still </w:t>
      </w:r>
      <w:r>
        <w:t xml:space="preserve">find it hard to access and develop these terminals, partly because of </w:t>
      </w:r>
      <w:proofErr w:type="spellStart"/>
      <w:r>
        <w:t>AusPayNet</w:t>
      </w:r>
      <w:proofErr w:type="spellEnd"/>
      <w:r>
        <w:t xml:space="preserve"> and scheme compliance</w:t>
      </w:r>
      <w:r w:rsidR="00DF4028" w:rsidRPr="00DF4028">
        <w:t xml:space="preserve"> requirements.</w:t>
      </w:r>
    </w:p>
    <w:p w14:paraId="59C600C7" w14:textId="77777777" w:rsidR="002323D0" w:rsidRDefault="00595177">
      <w:r>
        <w:t xml:space="preserve">While it may be technically possible to </w:t>
      </w:r>
      <w:r w:rsidR="00065431" w:rsidRPr="00065431">
        <w:t>process A2A payments</w:t>
      </w:r>
      <w:r>
        <w:t xml:space="preserve"> over </w:t>
      </w:r>
      <w:proofErr w:type="spellStart"/>
      <w:r>
        <w:t>eftpos</w:t>
      </w:r>
      <w:proofErr w:type="spellEnd"/>
      <w:r>
        <w:t xml:space="preserve"> rails, this may not be warranted if the problem is solved at the device or gateway level</w:t>
      </w:r>
      <w:r w:rsidR="00065431" w:rsidRPr="00065431">
        <w:t>,</w:t>
      </w:r>
      <w:r>
        <w:t xml:space="preserve"> which </w:t>
      </w:r>
      <w:r w:rsidR="00065431" w:rsidRPr="00065431">
        <w:t>can route</w:t>
      </w:r>
      <w:r>
        <w:t xml:space="preserve"> the transaction differently and </w:t>
      </w:r>
      <w:r w:rsidR="00065431" w:rsidRPr="00065431">
        <w:t>integrate</w:t>
      </w:r>
      <w:r>
        <w:t xml:space="preserve"> with the merchant POS. As mentioned previously, banks should take the opportunity of A2A growth</w:t>
      </w:r>
      <w:r w:rsidRPr="00FF5471">
        <w:t xml:space="preserve">, </w:t>
      </w:r>
      <w:r>
        <w:t>if it transpires</w:t>
      </w:r>
      <w:r w:rsidRPr="00FF5471">
        <w:t>,</w:t>
      </w:r>
      <w:r>
        <w:t xml:space="preserve"> to provide an at-par merchant</w:t>
      </w:r>
      <w:r w:rsidRPr="00FF5471">
        <w:t>-</w:t>
      </w:r>
      <w:r>
        <w:t>integrated experience.</w:t>
      </w:r>
    </w:p>
    <w:p w14:paraId="7B029B82" w14:textId="7BBA5AC4" w:rsidR="008F1650" w:rsidRDefault="008F1650">
      <w:r w:rsidRPr="00C333E3">
        <w:t>After</w:t>
      </w:r>
      <w:r>
        <w:t xml:space="preserve"> encouraging A2A implementation</w:t>
      </w:r>
      <w:r w:rsidRPr="00C333E3">
        <w:t>, regulators</w:t>
      </w:r>
      <w:r>
        <w:t xml:space="preserve"> should, through </w:t>
      </w:r>
      <w:proofErr w:type="spellStart"/>
      <w:r>
        <w:t>AusPayNet</w:t>
      </w:r>
      <w:proofErr w:type="spellEnd"/>
      <w:r>
        <w:t>, mandate the acceptance of A2A payments over these devices when approving the next generation of acceptance devices</w:t>
      </w:r>
      <w:r w:rsidRPr="00C333E3">
        <w:t xml:space="preserve"> and </w:t>
      </w:r>
      <w:r>
        <w:t>software.</w:t>
      </w:r>
    </w:p>
    <w:p w14:paraId="6908C6F6" w14:textId="1E80F695" w:rsidR="00246887" w:rsidRDefault="00750671" w:rsidP="00536EB5">
      <w:r w:rsidRPr="00750671">
        <w:t>Open-</w:t>
      </w:r>
      <w:r>
        <w:t xml:space="preserve">loop </w:t>
      </w:r>
      <w:r w:rsidRPr="00750671">
        <w:t xml:space="preserve">P2P </w:t>
      </w:r>
      <w:r>
        <w:t>card solutions</w:t>
      </w:r>
      <w:r w:rsidRPr="00750671">
        <w:t xml:space="preserve"> such as </w:t>
      </w:r>
      <w:r>
        <w:t>Mastercard Send, Visa Direct and</w:t>
      </w:r>
      <w:r w:rsidRPr="00750671">
        <w:t>,</w:t>
      </w:r>
      <w:r>
        <w:t xml:space="preserve"> to a lesser extent</w:t>
      </w:r>
      <w:r w:rsidRPr="00750671">
        <w:t>,</w:t>
      </w:r>
      <w:r>
        <w:t xml:space="preserve"> </w:t>
      </w:r>
      <w:proofErr w:type="spellStart"/>
      <w:r>
        <w:t>eftpos</w:t>
      </w:r>
      <w:proofErr w:type="spellEnd"/>
      <w:r>
        <w:t>/Beem</w:t>
      </w:r>
      <w:r w:rsidRPr="00750671">
        <w:t xml:space="preserve"> are also relevant.</w:t>
      </w:r>
      <w:r>
        <w:t xml:space="preserve"> Australian banks have resisted implementing some or </w:t>
      </w:r>
      <w:proofErr w:type="gramStart"/>
      <w:r>
        <w:t>all of</w:t>
      </w:r>
      <w:proofErr w:type="gramEnd"/>
      <w:r>
        <w:t xml:space="preserve"> these </w:t>
      </w:r>
      <w:r w:rsidRPr="00750671">
        <w:t xml:space="preserve">services, and global </w:t>
      </w:r>
      <w:r w:rsidR="00F4503D">
        <w:t>integration</w:t>
      </w:r>
      <w:r w:rsidRPr="00750671">
        <w:t xml:space="preserve"> raise AML/CTF concerns. Domestic </w:t>
      </w:r>
      <w:r w:rsidRPr="00750671">
        <w:lastRenderedPageBreak/>
        <w:t>implementation may have merit. However, as noted earlier, industry effort should concentrate on one primary rail. In my view, the RBA should focus on extending A2A/NPP into merchant use cases.</w:t>
      </w:r>
    </w:p>
    <w:p w14:paraId="20D3D9DA" w14:textId="77777777" w:rsidR="002323D0" w:rsidRDefault="00595177" w:rsidP="00734098">
      <w:pPr>
        <w:keepNext/>
        <w:keepLines/>
        <w:pBdr>
          <w:top w:val="single" w:sz="8" w:space="0" w:color="666666"/>
          <w:left w:val="single" w:sz="8" w:space="0" w:color="666666"/>
          <w:bottom w:val="single" w:sz="8" w:space="0" w:color="666666"/>
          <w:right w:val="single" w:sz="8" w:space="0" w:color="666666"/>
        </w:pBdr>
        <w:shd w:val="clear" w:color="auto" w:fill="EAF2F8"/>
      </w:pPr>
      <w:r w:rsidRPr="000F2BFF">
        <w:rPr>
          <w:b/>
          <w:bCs/>
        </w:rPr>
        <w:t xml:space="preserve">Question </w:t>
      </w:r>
      <w:r w:rsidRPr="000F2BFF">
        <w:rPr>
          <w:b/>
        </w:rPr>
        <w:t>15</w:t>
      </w:r>
      <w:r w:rsidRPr="000F2BFF">
        <w:rPr>
          <w:b/>
          <w:bCs/>
        </w:rPr>
        <w:t>:</w:t>
      </w:r>
      <w:r w:rsidRPr="008611A7">
        <w:t xml:space="preserve"> How is the payments industry strengthening its cryptographic practices in response to evolving cyber threats? What initiatives or uplift programs are underway, whether led by individual participants, industry bodies, or international standard-setting groups, and how effective are these initiatives likely to be in delivering an appropriate and sustainable level of cyber security?</w:t>
      </w:r>
    </w:p>
    <w:p w14:paraId="6749BE64" w14:textId="648193E0" w:rsidR="009A2850" w:rsidRDefault="00595177" w:rsidP="00734098">
      <w:pPr>
        <w:keepNext/>
        <w:keepLines/>
      </w:pPr>
      <w:r>
        <w:rPr>
          <w:b/>
          <w:bCs/>
        </w:rPr>
        <w:t>Answer:</w:t>
      </w:r>
      <w:r>
        <w:t xml:space="preserve"> The largest threat is quantum computing</w:t>
      </w:r>
      <w:r w:rsidR="00CB3D8E" w:rsidRPr="00CB3D8E">
        <w:t>,</w:t>
      </w:r>
      <w:r>
        <w:t xml:space="preserve"> which has gone through a hype cycle</w:t>
      </w:r>
      <w:r w:rsidR="00EF2E03">
        <w:t>, and entered the trough of disillusionment</w:t>
      </w:r>
      <w:r w:rsidR="00CB3D8E" w:rsidRPr="00CB3D8E">
        <w:t>. Some</w:t>
      </w:r>
      <w:r>
        <w:t xml:space="preserve"> doubt the likelihood of an effective quantum computer any time soon</w:t>
      </w:r>
      <w:r w:rsidR="009A2850">
        <w:rPr>
          <w:b/>
          <w:bCs/>
          <w:vertAlign w:val="superscript"/>
        </w:rPr>
        <w:t>9</w:t>
      </w:r>
      <w:r>
        <w:t>.</w:t>
      </w:r>
      <w:r w:rsidR="00BF59B9">
        <w:t xml:space="preserve"> With the current pace of global technological development</w:t>
      </w:r>
      <w:r w:rsidR="009A2850">
        <w:t xml:space="preserve"> though, a solution is in the realm of possibility.</w:t>
      </w:r>
    </w:p>
    <w:p w14:paraId="62A5023F" w14:textId="79A8765E" w:rsidR="00BE06EE" w:rsidRDefault="00BE06EE" w:rsidP="007F59E7">
      <w:r>
        <w:t>Encryption is now critical in banking</w:t>
      </w:r>
      <w:r w:rsidR="000F47F7">
        <w:t xml:space="preserve"> and is widespread</w:t>
      </w:r>
      <w:r>
        <w:t>:</w:t>
      </w:r>
    </w:p>
    <w:p w14:paraId="676A56AF" w14:textId="6ED96185" w:rsidR="00BE06EE" w:rsidRDefault="00BE06EE" w:rsidP="007F59E7">
      <w:pPr>
        <w:pStyle w:val="ListParagraph"/>
        <w:numPr>
          <w:ilvl w:val="0"/>
          <w:numId w:val="9"/>
        </w:numPr>
      </w:pPr>
      <w:r>
        <w:t>The cryptography used in cards</w:t>
      </w:r>
    </w:p>
    <w:p w14:paraId="39A1EDEF" w14:textId="53C52B46" w:rsidR="00BE06EE" w:rsidRDefault="00BE06EE" w:rsidP="007F59E7">
      <w:pPr>
        <w:pStyle w:val="ListParagraph"/>
        <w:numPr>
          <w:ilvl w:val="0"/>
          <w:numId w:val="9"/>
        </w:numPr>
      </w:pPr>
      <w:r>
        <w:t>Communication between cards and terminals (Chip/pin or NFC)</w:t>
      </w:r>
    </w:p>
    <w:p w14:paraId="50591884" w14:textId="6AB6153C" w:rsidR="00692FB8" w:rsidRDefault="00692FB8" w:rsidP="007F59E7">
      <w:pPr>
        <w:pStyle w:val="ListParagraph"/>
        <w:numPr>
          <w:ilvl w:val="0"/>
          <w:numId w:val="9"/>
        </w:numPr>
      </w:pPr>
      <w:r>
        <w:t>Storage and relaying of cryptographic secrets</w:t>
      </w:r>
    </w:p>
    <w:p w14:paraId="57B887D4" w14:textId="6E713141" w:rsidR="00BE06EE" w:rsidRDefault="009F75DB" w:rsidP="007F59E7">
      <w:pPr>
        <w:pStyle w:val="ListParagraph"/>
        <w:numPr>
          <w:ilvl w:val="0"/>
          <w:numId w:val="9"/>
        </w:numPr>
      </w:pPr>
      <w:r>
        <w:t>Encryption or hashing of the PIN</w:t>
      </w:r>
    </w:p>
    <w:p w14:paraId="15416B2D" w14:textId="29B8FA9C" w:rsidR="00692FB8" w:rsidRDefault="00692FB8" w:rsidP="007F59E7">
      <w:pPr>
        <w:pStyle w:val="ListParagraph"/>
        <w:numPr>
          <w:ilvl w:val="0"/>
          <w:numId w:val="9"/>
        </w:numPr>
      </w:pPr>
      <w:r>
        <w:t>Internal encryption of integration</w:t>
      </w:r>
    </w:p>
    <w:p w14:paraId="2C4FE1D4" w14:textId="394F14CE" w:rsidR="00692FB8" w:rsidRDefault="00692FB8" w:rsidP="007F59E7">
      <w:pPr>
        <w:pStyle w:val="ListParagraph"/>
        <w:numPr>
          <w:ilvl w:val="0"/>
          <w:numId w:val="9"/>
        </w:numPr>
      </w:pPr>
      <w:r>
        <w:t>Encryption of data at rest and in transit</w:t>
      </w:r>
    </w:p>
    <w:p w14:paraId="4B9665DB" w14:textId="77777777" w:rsidR="002323D0" w:rsidRDefault="00595177" w:rsidP="006F204A">
      <w:pPr>
        <w:pStyle w:val="ListParagraph"/>
        <w:numPr>
          <w:ilvl w:val="0"/>
          <w:numId w:val="9"/>
        </w:numPr>
      </w:pPr>
      <w:r w:rsidRPr="006F204A">
        <w:t>Communication between terminals and the POS/</w:t>
      </w:r>
      <w:r w:rsidR="006F204A" w:rsidRPr="006F204A">
        <w:t>acquiring switch</w:t>
      </w:r>
    </w:p>
    <w:p w14:paraId="62AFB230" w14:textId="3584C6A4" w:rsidR="00F54915" w:rsidRDefault="00F54915" w:rsidP="007F59E7">
      <w:pPr>
        <w:pStyle w:val="ListParagraph"/>
        <w:numPr>
          <w:ilvl w:val="0"/>
          <w:numId w:val="9"/>
        </w:numPr>
      </w:pPr>
      <w:r>
        <w:t>Communication between switches (bank and scheme)</w:t>
      </w:r>
    </w:p>
    <w:p w14:paraId="47D2F1C3" w14:textId="3C119119" w:rsidR="00F54915" w:rsidRDefault="00F54915" w:rsidP="007F59E7">
      <w:pPr>
        <w:pStyle w:val="ListParagraph"/>
        <w:numPr>
          <w:ilvl w:val="0"/>
          <w:numId w:val="9"/>
        </w:numPr>
      </w:pPr>
      <w:r>
        <w:t xml:space="preserve">Communication </w:t>
      </w:r>
      <w:r w:rsidR="00AC56A4">
        <w:t>between providers via APIs</w:t>
      </w:r>
    </w:p>
    <w:p w14:paraId="3845F8E8" w14:textId="22E2DC0B" w:rsidR="00AC56A4" w:rsidRDefault="00AC56A4" w:rsidP="007F59E7">
      <w:pPr>
        <w:pStyle w:val="ListParagraph"/>
        <w:numPr>
          <w:ilvl w:val="0"/>
          <w:numId w:val="9"/>
        </w:numPr>
      </w:pPr>
      <w:r>
        <w:t>Consumers accessing their wallets</w:t>
      </w:r>
      <w:r w:rsidR="00E217BD">
        <w:t>/internet banking</w:t>
      </w:r>
      <w:r>
        <w:t xml:space="preserve"> with their provider/bank</w:t>
      </w:r>
    </w:p>
    <w:p w14:paraId="757243FA" w14:textId="32D91A35" w:rsidR="00216F40" w:rsidRDefault="00216F40" w:rsidP="007F59E7">
      <w:pPr>
        <w:pStyle w:val="ListParagraph"/>
        <w:numPr>
          <w:ilvl w:val="0"/>
          <w:numId w:val="9"/>
        </w:numPr>
      </w:pPr>
      <w:r>
        <w:t>Similar for commercial banking solutions</w:t>
      </w:r>
    </w:p>
    <w:p w14:paraId="275E4A44" w14:textId="77777777" w:rsidR="002323D0" w:rsidRDefault="00595177" w:rsidP="001737A6">
      <w:pPr>
        <w:pStyle w:val="ListParagraph"/>
        <w:numPr>
          <w:ilvl w:val="0"/>
          <w:numId w:val="9"/>
        </w:numPr>
      </w:pPr>
      <w:r w:rsidRPr="001737A6">
        <w:t xml:space="preserve">Integration of </w:t>
      </w:r>
      <w:r w:rsidR="001737A6" w:rsidRPr="001737A6">
        <w:t>banks</w:t>
      </w:r>
      <w:r w:rsidRPr="001737A6">
        <w:t xml:space="preserve"> to schemes such as SWIFT, NPP, COIN, etc</w:t>
      </w:r>
      <w:r w:rsidR="001737A6" w:rsidRPr="001737A6">
        <w:t>.,</w:t>
      </w:r>
      <w:r w:rsidRPr="001737A6">
        <w:t xml:space="preserve"> and other B2B integrations</w:t>
      </w:r>
    </w:p>
    <w:p w14:paraId="704B1F93" w14:textId="252F8970" w:rsidR="00AC56A4" w:rsidRDefault="00C62B5C" w:rsidP="007F59E7">
      <w:pPr>
        <w:pStyle w:val="ListParagraph"/>
        <w:numPr>
          <w:ilvl w:val="0"/>
          <w:numId w:val="9"/>
        </w:numPr>
      </w:pPr>
      <w:r>
        <w:t>… and the list continues.</w:t>
      </w:r>
    </w:p>
    <w:p w14:paraId="6C06D8F0" w14:textId="77777777" w:rsidR="002323D0" w:rsidRDefault="00595177">
      <w:r>
        <w:t xml:space="preserve">The problem is </w:t>
      </w:r>
      <w:r w:rsidR="000A78AE" w:rsidRPr="000A78AE">
        <w:t xml:space="preserve">that </w:t>
      </w:r>
      <w:r>
        <w:t xml:space="preserve">if a threat is realised, the impact could be significant. As a risk, it is unlikely in the next </w:t>
      </w:r>
      <w:r w:rsidR="000A78AE" w:rsidRPr="000A78AE">
        <w:t>three</w:t>
      </w:r>
      <w:r>
        <w:t xml:space="preserve"> years, but if it does manifest</w:t>
      </w:r>
      <w:r w:rsidR="000A78AE" w:rsidRPr="000A78AE">
        <w:t>,</w:t>
      </w:r>
      <w:r>
        <w:t xml:space="preserve"> it could be critical. The likelihood </w:t>
      </w:r>
      <w:r w:rsidR="000A78AE" w:rsidRPr="000A78AE">
        <w:t>may</w:t>
      </w:r>
      <w:r>
        <w:t xml:space="preserve"> increase over time.</w:t>
      </w:r>
    </w:p>
    <w:p w14:paraId="000D33DA" w14:textId="3EA433D1" w:rsidR="002E4D2D" w:rsidRDefault="002E4D2D" w:rsidP="007F59E7">
      <w:r>
        <w:t xml:space="preserve">As a risk mitigation </w:t>
      </w:r>
      <w:r w:rsidRPr="00CB3D8E">
        <w:t xml:space="preserve">measure, </w:t>
      </w:r>
      <w:r>
        <w:t>encryption of connections to wallets and bank accounts, card technology and financial messaging should slowly improve, as the technology solution exists, and this should be mandated</w:t>
      </w:r>
      <w:r w:rsidRPr="00CB3D8E">
        <w:t>. However,</w:t>
      </w:r>
      <w:r>
        <w:t xml:space="preserve"> it may not be a priority compared to other pressing goals such as A2A.</w:t>
      </w:r>
    </w:p>
    <w:p w14:paraId="7E245A84" w14:textId="74052647" w:rsidR="002323D0" w:rsidRDefault="00595177" w:rsidP="007F59E7">
      <w:r>
        <w:t xml:space="preserve">The AES uplift by </w:t>
      </w:r>
      <w:proofErr w:type="spellStart"/>
      <w:r>
        <w:t>AusPayNet</w:t>
      </w:r>
      <w:proofErr w:type="spellEnd"/>
      <w:r>
        <w:t xml:space="preserve"> makes sense and should be mandated.</w:t>
      </w:r>
      <w:r w:rsidR="00692FB8">
        <w:t xml:space="preserve"> This solution is specific to card transactions and requires independent consideration.</w:t>
      </w:r>
      <w:r>
        <w:t xml:space="preserve"> In addition</w:t>
      </w:r>
      <w:r w:rsidR="00763959" w:rsidRPr="00763959">
        <w:t>,</w:t>
      </w:r>
      <w:r>
        <w:t xml:space="preserve"> the general risk of the use of TLS/SSL needs to be mitigated through PQC solutions</w:t>
      </w:r>
      <w:r w:rsidR="00692FB8">
        <w:t xml:space="preserve"> – these </w:t>
      </w:r>
      <w:r w:rsidR="00692FB8">
        <w:lastRenderedPageBreak/>
        <w:t>are more widespread and the industry is working on these, with commercial solutions evolving</w:t>
      </w:r>
      <w:r w:rsidR="003F315A">
        <w:t>.</w:t>
      </w:r>
    </w:p>
    <w:p w14:paraId="1C26D337" w14:textId="77777777" w:rsidR="002323D0" w:rsidRDefault="00595177">
      <w:r>
        <w:t xml:space="preserve">Payments and banking </w:t>
      </w:r>
      <w:r w:rsidR="00480DEE" w:rsidRPr="00480DEE">
        <w:t>have</w:t>
      </w:r>
      <w:r>
        <w:t xml:space="preserve"> been cyber-critical </w:t>
      </w:r>
      <w:r w:rsidR="00480DEE" w:rsidRPr="00480DEE">
        <w:t xml:space="preserve">components of </w:t>
      </w:r>
      <w:r>
        <w:t>the Internet since the dot</w:t>
      </w:r>
      <w:r w:rsidR="00480DEE" w:rsidRPr="00480DEE">
        <w:t>-</w:t>
      </w:r>
      <w:r>
        <w:t xml:space="preserve">com </w:t>
      </w:r>
      <w:r w:rsidR="00480DEE" w:rsidRPr="00480DEE">
        <w:t>era. However,</w:t>
      </w:r>
      <w:r>
        <w:t xml:space="preserve"> concerns such as data privacy </w:t>
      </w:r>
      <w:r w:rsidR="00480DEE" w:rsidRPr="00480DEE">
        <w:t>affect</w:t>
      </w:r>
      <w:r>
        <w:t xml:space="preserve"> almost all </w:t>
      </w:r>
      <w:r w:rsidR="00480DEE" w:rsidRPr="00480DEE">
        <w:t>areas</w:t>
      </w:r>
      <w:r>
        <w:t xml:space="preserve"> of information technology, </w:t>
      </w:r>
      <w:r w:rsidR="00480DEE" w:rsidRPr="00480DEE">
        <w:t>so</w:t>
      </w:r>
      <w:r>
        <w:t xml:space="preserve"> a national </w:t>
      </w:r>
      <w:r w:rsidR="00480DEE" w:rsidRPr="00480DEE">
        <w:t xml:space="preserve">and global </w:t>
      </w:r>
      <w:r>
        <w:t>agenda may be warranted</w:t>
      </w:r>
      <w:r w:rsidR="00480DEE" w:rsidRPr="00480DEE">
        <w:t>. This</w:t>
      </w:r>
      <w:r>
        <w:t xml:space="preserve"> may be partly addressed by mandates from the </w:t>
      </w:r>
      <w:r w:rsidRPr="001F6521">
        <w:t>Australian Signals Directorate and the Australian Cyber Security Centre</w:t>
      </w:r>
      <w:r w:rsidR="00480DEE" w:rsidRPr="00480DEE">
        <w:t>,</w:t>
      </w:r>
      <w:r>
        <w:t xml:space="preserve"> and through initiatives of the G7 and World Economic Forum</w:t>
      </w:r>
      <w:r w:rsidR="00480DEE" w:rsidRPr="00480DEE">
        <w:t>, although</w:t>
      </w:r>
      <w:r>
        <w:t xml:space="preserve"> it is not clear how enforceable these are in industry. </w:t>
      </w:r>
      <w:r w:rsidR="00480DEE" w:rsidRPr="00480DEE">
        <w:t>The RBA and APRA should provide clearer mandates as they apply to payments and banks.</w:t>
      </w:r>
    </w:p>
    <w:p w14:paraId="12FF8F45"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BE5217">
        <w:rPr>
          <w:b/>
          <w:bCs/>
        </w:rPr>
        <w:t xml:space="preserve">Question </w:t>
      </w:r>
      <w:r w:rsidRPr="00BE5217">
        <w:rPr>
          <w:b/>
        </w:rPr>
        <w:t>16</w:t>
      </w:r>
      <w:r w:rsidRPr="00BE5217">
        <w:rPr>
          <w:b/>
          <w:bCs/>
        </w:rPr>
        <w:t>:</w:t>
      </w:r>
      <w:r w:rsidRPr="008611A7">
        <w:t xml:space="preserve"> What key barriers or challenges are participants facing in uplifting cryptography and broader cyber security practices within the payments system?</w:t>
      </w:r>
    </w:p>
    <w:p w14:paraId="66179B50" w14:textId="77777777" w:rsidR="002323D0" w:rsidRDefault="00595177" w:rsidP="007F59E7">
      <w:r>
        <w:rPr>
          <w:b/>
          <w:bCs/>
        </w:rPr>
        <w:t>Answer:</w:t>
      </w:r>
      <w:r>
        <w:t xml:space="preserve"> The post</w:t>
      </w:r>
      <w:r w:rsidR="001B01CD" w:rsidRPr="001B01CD">
        <w:t>-</w:t>
      </w:r>
      <w:r>
        <w:t>quantum threat is not being taken seriously by participants, and while they may justify complacency, regulators should mildly encourage action on this front</w:t>
      </w:r>
      <w:r w:rsidR="001B01CD" w:rsidRPr="001B01CD">
        <w:t>. As</w:t>
      </w:r>
      <w:r>
        <w:t xml:space="preserve"> time goes on, the risk may increase, and the solutions are not out of reach.</w:t>
      </w:r>
    </w:p>
    <w:p w14:paraId="10EDBD2C" w14:textId="7BED1826" w:rsidR="00FD5850" w:rsidRDefault="00595177" w:rsidP="007F59E7">
      <w:r>
        <w:t>In addition</w:t>
      </w:r>
      <w:r w:rsidR="0023682B" w:rsidRPr="0023682B">
        <w:t>,</w:t>
      </w:r>
      <w:r>
        <w:t xml:space="preserve"> overall compliance exhaustion may be a factor in failing to get banks to prioritise action on the threat.</w:t>
      </w:r>
    </w:p>
    <w:p w14:paraId="7AF31BF7"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BE5217">
        <w:rPr>
          <w:b/>
          <w:bCs/>
        </w:rPr>
        <w:t xml:space="preserve">Question </w:t>
      </w:r>
      <w:r w:rsidRPr="00BE5217">
        <w:rPr>
          <w:b/>
        </w:rPr>
        <w:t>1</w:t>
      </w:r>
      <w:r>
        <w:rPr>
          <w:b/>
        </w:rPr>
        <w:t>7</w:t>
      </w:r>
      <w:r w:rsidRPr="00BE5217">
        <w:rPr>
          <w:b/>
          <w:bCs/>
        </w:rPr>
        <w:t>:</w:t>
      </w:r>
      <w:r w:rsidRPr="008611A7">
        <w:t xml:space="preserve"> </w:t>
      </w:r>
      <w:r w:rsidRPr="00D50F0C">
        <w:t>What role could the RBA play in supporting and coordinating industry-wide cryptographic uplifts in the payments system, while avoiding both duplication and undermining existing domestic and international standards, regulatory frameworks or industry-led initiatives?</w:t>
      </w:r>
    </w:p>
    <w:p w14:paraId="1FBF860D" w14:textId="2B8E2CC7" w:rsidR="002323D0" w:rsidRDefault="00595177" w:rsidP="007F59E7">
      <w:r w:rsidRPr="00711F07">
        <w:rPr>
          <w:b/>
          <w:bCs/>
        </w:rPr>
        <w:t>Answer:</w:t>
      </w:r>
      <w:r w:rsidRPr="00711F07">
        <w:t xml:space="preserve"> The RBA should mandate </w:t>
      </w:r>
      <w:r w:rsidR="00D97D96" w:rsidRPr="00D97D96">
        <w:t xml:space="preserve">an </w:t>
      </w:r>
      <w:r w:rsidRPr="00711F07">
        <w:t xml:space="preserve">uplift of the </w:t>
      </w:r>
      <w:r w:rsidR="00D97D96" w:rsidRPr="00D97D96">
        <w:t>card</w:t>
      </w:r>
      <w:r w:rsidRPr="00711F07">
        <w:t xml:space="preserve"> network through the AES standard</w:t>
      </w:r>
      <w:r w:rsidR="00E34AC2">
        <w:t xml:space="preserve"> through </w:t>
      </w:r>
      <w:proofErr w:type="spellStart"/>
      <w:r w:rsidR="00E34AC2">
        <w:t>AusPayNet</w:t>
      </w:r>
      <w:proofErr w:type="spellEnd"/>
      <w:r w:rsidRPr="00711F07">
        <w:t>. Bank encryption standards</w:t>
      </w:r>
      <w:r w:rsidR="00D97D96" w:rsidRPr="00D97D96">
        <w:t xml:space="preserve"> — including </w:t>
      </w:r>
      <w:r w:rsidRPr="00711F07">
        <w:t>customer-to-bank</w:t>
      </w:r>
      <w:r w:rsidR="00D97D96" w:rsidRPr="00D97D96">
        <w:t xml:space="preserve"> channels</w:t>
      </w:r>
      <w:r w:rsidRPr="00711F07">
        <w:t>, APIs, internal systems and supplier integrations</w:t>
      </w:r>
      <w:r w:rsidR="00D97D96" w:rsidRPr="00D97D96">
        <w:t xml:space="preserve"> —</w:t>
      </w:r>
      <w:r w:rsidRPr="00711F07">
        <w:t xml:space="preserve"> should be gradually </w:t>
      </w:r>
      <w:r w:rsidR="00D97D96" w:rsidRPr="00D97D96">
        <w:t xml:space="preserve">upgraded </w:t>
      </w:r>
      <w:r w:rsidRPr="00711F07">
        <w:t>to PQC solutions</w:t>
      </w:r>
      <w:r w:rsidR="00D97D96" w:rsidRPr="00D97D96">
        <w:t>. Banks should report</w:t>
      </w:r>
      <w:r w:rsidRPr="00711F07">
        <w:t xml:space="preserve"> on</w:t>
      </w:r>
      <w:r w:rsidR="00D97D96" w:rsidRPr="00D97D96">
        <w:t xml:space="preserve"> </w:t>
      </w:r>
      <w:r w:rsidRPr="00711F07">
        <w:t xml:space="preserve">progress, issues and blockers, </w:t>
      </w:r>
      <w:r w:rsidR="00D97D96" w:rsidRPr="00D97D96">
        <w:t>beginning</w:t>
      </w:r>
      <w:r w:rsidRPr="00711F07">
        <w:t xml:space="preserve"> with critical CPS 230 services</w:t>
      </w:r>
      <w:r w:rsidR="00B3782F">
        <w:t xml:space="preserve"> to</w:t>
      </w:r>
      <w:r w:rsidR="004F4415">
        <w:t xml:space="preserve"> the RBA/</w:t>
      </w:r>
      <w:r w:rsidR="00B3782F">
        <w:t>APRA</w:t>
      </w:r>
      <w:r w:rsidRPr="00711F07">
        <w:t xml:space="preserve">. The </w:t>
      </w:r>
      <w:r w:rsidR="00D97D96" w:rsidRPr="00D97D96">
        <w:t>objective</w:t>
      </w:r>
      <w:r w:rsidRPr="00711F07">
        <w:t xml:space="preserve"> is </w:t>
      </w:r>
      <w:r w:rsidR="00D97D96" w:rsidRPr="00D97D96">
        <w:t>resilience:</w:t>
      </w:r>
      <w:r w:rsidRPr="00711F07">
        <w:t xml:space="preserve"> if a quantum computer </w:t>
      </w:r>
      <w:r w:rsidR="00D97D96" w:rsidRPr="00D97D96">
        <w:t>became</w:t>
      </w:r>
      <w:r w:rsidRPr="00711F07">
        <w:t xml:space="preserve"> available to a bad actor</w:t>
      </w:r>
      <w:r w:rsidR="00D97D96" w:rsidRPr="00D97D96">
        <w:t xml:space="preserve"> and compromised</w:t>
      </w:r>
      <w:r w:rsidRPr="00711F07">
        <w:t xml:space="preserve"> the </w:t>
      </w:r>
      <w:r w:rsidR="00D97D96" w:rsidRPr="00D97D96">
        <w:t>wider</w:t>
      </w:r>
      <w:r w:rsidRPr="00711F07">
        <w:t xml:space="preserve"> Internet, critical services </w:t>
      </w:r>
      <w:r w:rsidR="00D97D96" w:rsidRPr="00D97D96">
        <w:t xml:space="preserve">should </w:t>
      </w:r>
      <w:proofErr w:type="gramStart"/>
      <w:r w:rsidR="00D97D96" w:rsidRPr="00D97D96">
        <w:t>still remain</w:t>
      </w:r>
      <w:proofErr w:type="gramEnd"/>
      <w:r w:rsidR="00D97D96" w:rsidRPr="00D97D96">
        <w:t xml:space="preserve"> accessible. The RBA</w:t>
      </w:r>
      <w:r w:rsidR="00B3782F">
        <w:t>/APRA</w:t>
      </w:r>
      <w:r w:rsidR="00D97D96" w:rsidRPr="00D97D96">
        <w:t xml:space="preserve"> could</w:t>
      </w:r>
      <w:r w:rsidRPr="00711F07">
        <w:t xml:space="preserve"> request </w:t>
      </w:r>
      <w:r w:rsidR="00D97D96" w:rsidRPr="00D97D96">
        <w:t>regular</w:t>
      </w:r>
      <w:r w:rsidRPr="00711F07">
        <w:t xml:space="preserve"> progress and </w:t>
      </w:r>
      <w:r w:rsidR="00D97D96" w:rsidRPr="00D97D96">
        <w:t>disaster-recovery</w:t>
      </w:r>
      <w:r w:rsidRPr="00711F07">
        <w:t xml:space="preserve"> testing</w:t>
      </w:r>
      <w:r w:rsidR="00D97D96" w:rsidRPr="00D97D96">
        <w:t xml:space="preserve"> reports</w:t>
      </w:r>
      <w:r w:rsidRPr="00711F07">
        <w:t xml:space="preserve">, and </w:t>
      </w:r>
      <w:r w:rsidR="00D97D96" w:rsidRPr="00D97D96">
        <w:t>apply</w:t>
      </w:r>
      <w:r w:rsidRPr="00711F07">
        <w:t xml:space="preserve"> additional mandates </w:t>
      </w:r>
      <w:r w:rsidR="00D97D96" w:rsidRPr="00D97D96">
        <w:t>if progress is slow</w:t>
      </w:r>
      <w:r w:rsidRPr="00711F07">
        <w:t>.</w:t>
      </w:r>
    </w:p>
    <w:p w14:paraId="60C154CE" w14:textId="77777777" w:rsidR="00246887" w:rsidRDefault="00000000" w:rsidP="00C23A2B">
      <w:r>
        <w:t xml:space="preserve">The RBA and </w:t>
      </w:r>
      <w:proofErr w:type="spellStart"/>
      <w:r>
        <w:t>AusPayNet</w:t>
      </w:r>
      <w:proofErr w:type="spellEnd"/>
      <w:r>
        <w:t xml:space="preserve"> </w:t>
      </w:r>
      <w:r w:rsidR="002243A1" w:rsidRPr="002243A1">
        <w:t>could also use</w:t>
      </w:r>
      <w:r>
        <w:t xml:space="preserve"> this opportunity to modernise card messaging to ISO8583, or </w:t>
      </w:r>
      <w:r w:rsidR="002243A1" w:rsidRPr="002243A1">
        <w:t>preferably</w:t>
      </w:r>
      <w:r>
        <w:t xml:space="preserve"> ISO20022</w:t>
      </w:r>
      <w:r w:rsidR="002243A1" w:rsidRPr="002243A1">
        <w:t>. However, given</w:t>
      </w:r>
      <w:r>
        <w:t xml:space="preserve"> competing priorities such as A2A, this may </w:t>
      </w:r>
      <w:r w:rsidR="002243A1" w:rsidRPr="002243A1">
        <w:t>place</w:t>
      </w:r>
      <w:r>
        <w:t xml:space="preserve"> too </w:t>
      </w:r>
      <w:r w:rsidR="002243A1" w:rsidRPr="002243A1">
        <w:t>great a burden on the industry</w:t>
      </w:r>
      <w:r>
        <w:t>.</w:t>
      </w:r>
    </w:p>
    <w:p w14:paraId="4B9EAB98"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9E1B16">
        <w:rPr>
          <w:b/>
          <w:bCs/>
        </w:rPr>
        <w:t xml:space="preserve">Question </w:t>
      </w:r>
      <w:r w:rsidRPr="009E1B16">
        <w:rPr>
          <w:b/>
        </w:rPr>
        <w:t>18</w:t>
      </w:r>
      <w:r w:rsidRPr="009E1B16">
        <w:rPr>
          <w:b/>
          <w:bCs/>
        </w:rPr>
        <w:t>:</w:t>
      </w:r>
      <w:r w:rsidRPr="008611A7">
        <w:t xml:space="preserve"> Do current arrangements for addressing overseas card</w:t>
      </w:r>
      <w:r w:rsidRPr="009E1B16">
        <w:t>-</w:t>
      </w:r>
      <w:r w:rsidRPr="008611A7">
        <w:t>not</w:t>
      </w:r>
      <w:r w:rsidRPr="009E1B16">
        <w:t>-</w:t>
      </w:r>
      <w:r w:rsidRPr="008611A7">
        <w:t>present fraud raise competition, efficiency and/or financial safety issues? Should the RBA consider a regulatory response to these issues, and if so, what form should this response take?</w:t>
      </w:r>
    </w:p>
    <w:p w14:paraId="219FA126" w14:textId="77777777" w:rsidR="002323D0" w:rsidRDefault="00595177">
      <w:r>
        <w:rPr>
          <w:b/>
          <w:bCs/>
        </w:rPr>
        <w:lastRenderedPageBreak/>
        <w:t>Answer:</w:t>
      </w:r>
      <w:r>
        <w:t xml:space="preserve"> This issue is slightly complicated. In short</w:t>
      </w:r>
      <w:r w:rsidR="00472173" w:rsidRPr="00472173">
        <w:t>,</w:t>
      </w:r>
      <w:r>
        <w:t xml:space="preserve"> I do not </w:t>
      </w:r>
      <w:r w:rsidR="00472173" w:rsidRPr="00472173">
        <w:t>think</w:t>
      </w:r>
      <w:r>
        <w:t xml:space="preserve"> action is required here </w:t>
      </w:r>
      <w:r w:rsidR="00472173" w:rsidRPr="00472173">
        <w:t>beyond</w:t>
      </w:r>
      <w:r>
        <w:t xml:space="preserve"> strengthening the </w:t>
      </w:r>
      <w:proofErr w:type="spellStart"/>
      <w:r>
        <w:t>ePayments</w:t>
      </w:r>
      <w:proofErr w:type="spellEnd"/>
      <w:r>
        <w:t xml:space="preserve"> Code.</w:t>
      </w:r>
    </w:p>
    <w:p w14:paraId="399CDA3B" w14:textId="1070E57F" w:rsidR="0051619A" w:rsidRDefault="00595177" w:rsidP="007F59E7">
      <w:r>
        <w:t>First</w:t>
      </w:r>
      <w:r w:rsidRPr="00CE4D11">
        <w:t>,</w:t>
      </w:r>
      <w:r>
        <w:t xml:space="preserve"> there is limited data </w:t>
      </w:r>
      <w:r w:rsidR="00E45B7E" w:rsidRPr="00E45B7E">
        <w:t xml:space="preserve">on which </w:t>
      </w:r>
      <w:r>
        <w:t xml:space="preserve">to </w:t>
      </w:r>
      <w:r w:rsidR="00E45B7E" w:rsidRPr="00E45B7E">
        <w:t>base</w:t>
      </w:r>
      <w:r>
        <w:t xml:space="preserve"> decisions</w:t>
      </w:r>
      <w:r w:rsidRPr="00CE4D11">
        <w:t>. This</w:t>
      </w:r>
      <w:r>
        <w:t xml:space="preserve"> is not a </w:t>
      </w:r>
      <w:r w:rsidR="00E45B7E" w:rsidRPr="00E45B7E">
        <w:t>criticism</w:t>
      </w:r>
      <w:r>
        <w:t xml:space="preserve"> of the authors of the </w:t>
      </w:r>
      <w:r w:rsidRPr="00CE4D11">
        <w:t>issues</w:t>
      </w:r>
      <w:r>
        <w:t xml:space="preserve"> paper</w:t>
      </w:r>
      <w:r w:rsidR="00E45B7E" w:rsidRPr="00E45B7E">
        <w:t>; rather,</w:t>
      </w:r>
      <w:r>
        <w:t xml:space="preserve"> I </w:t>
      </w:r>
      <w:r w:rsidR="00E45B7E" w:rsidRPr="00E45B7E">
        <w:t>suspect</w:t>
      </w:r>
      <w:r>
        <w:t xml:space="preserve"> the </w:t>
      </w:r>
      <w:r w:rsidR="00E45B7E" w:rsidRPr="00E45B7E">
        <w:t xml:space="preserve">relevant </w:t>
      </w:r>
      <w:r>
        <w:t xml:space="preserve">data does not </w:t>
      </w:r>
      <w:r w:rsidR="00E45B7E" w:rsidRPr="00E45B7E">
        <w:t xml:space="preserve">yet </w:t>
      </w:r>
      <w:r>
        <w:t xml:space="preserve">exist. </w:t>
      </w:r>
      <w:r w:rsidR="00E45B7E" w:rsidRPr="00E45B7E">
        <w:t>Key</w:t>
      </w:r>
      <w:r>
        <w:t xml:space="preserve"> data questions </w:t>
      </w:r>
      <w:r w:rsidR="00E45B7E" w:rsidRPr="00E45B7E">
        <w:t>include</w:t>
      </w:r>
      <w:r>
        <w:t>:</w:t>
      </w:r>
    </w:p>
    <w:p w14:paraId="5E165C68" w14:textId="77777777" w:rsidR="002323D0" w:rsidRDefault="00595177" w:rsidP="007F59E7">
      <w:pPr>
        <w:pStyle w:val="ListParagraph"/>
        <w:numPr>
          <w:ilvl w:val="0"/>
          <w:numId w:val="4"/>
        </w:numPr>
      </w:pPr>
      <w:r w:rsidRPr="0089604B">
        <w:t>Fraudulent overseas</w:t>
      </w:r>
      <w:r w:rsidR="0089604B" w:rsidRPr="0089604B">
        <w:t>-</w:t>
      </w:r>
      <w:r w:rsidRPr="0089604B">
        <w:t>acquired CNP transactions would generally be the result of stolen card details</w:t>
      </w:r>
      <w:r w:rsidR="0089604B" w:rsidRPr="0089604B">
        <w:t>. However,</w:t>
      </w:r>
      <w:r w:rsidRPr="0089604B">
        <w:t xml:space="preserve"> some transactions could also be explained by questionable merchant practices where the bona fide payer claims that they did not authorise the payment, for whatever reason. Data isolating the former should be obtained. My suspicion is that poor practices by overseas merchants</w:t>
      </w:r>
      <w:r w:rsidR="0089604B" w:rsidRPr="0089604B">
        <w:t xml:space="preserve">, such as the </w:t>
      </w:r>
      <w:r w:rsidRPr="0089604B">
        <w:t xml:space="preserve">large international </w:t>
      </w:r>
      <w:r w:rsidR="0089604B" w:rsidRPr="0089604B">
        <w:t>Asia</w:t>
      </w:r>
      <w:r w:rsidRPr="0089604B">
        <w:t>-based marketplace example above</w:t>
      </w:r>
      <w:r w:rsidR="0089604B" w:rsidRPr="0089604B">
        <w:t>,</w:t>
      </w:r>
      <w:r w:rsidRPr="0089604B">
        <w:t xml:space="preserve"> may partly exaggerate the size of the problem.</w:t>
      </w:r>
    </w:p>
    <w:p w14:paraId="2E043D23" w14:textId="77777777" w:rsidR="002323D0" w:rsidRDefault="00595177" w:rsidP="000617A7">
      <w:pPr>
        <w:pStyle w:val="ListParagraph"/>
        <w:numPr>
          <w:ilvl w:val="0"/>
          <w:numId w:val="4"/>
        </w:numPr>
      </w:pPr>
      <w:r w:rsidRPr="000617A7">
        <w:t xml:space="preserve">It would be </w:t>
      </w:r>
      <w:r w:rsidR="000617A7" w:rsidRPr="000617A7">
        <w:t>useful</w:t>
      </w:r>
      <w:r w:rsidRPr="000617A7">
        <w:t xml:space="preserve"> to know what checks were done on the card: CVV, dynamic CVV, address verification, name verification, 3DS, etc. This </w:t>
      </w:r>
      <w:r w:rsidR="000617A7" w:rsidRPr="000617A7">
        <w:t>would</w:t>
      </w:r>
      <w:r w:rsidRPr="000617A7">
        <w:t xml:space="preserve"> help </w:t>
      </w:r>
      <w:r w:rsidR="000617A7" w:rsidRPr="000617A7">
        <w:t>clarify</w:t>
      </w:r>
      <w:r w:rsidRPr="000617A7">
        <w:t xml:space="preserve"> the liability shift.</w:t>
      </w:r>
    </w:p>
    <w:p w14:paraId="314BD712" w14:textId="773E0AFE" w:rsidR="002323D0" w:rsidRDefault="00595177" w:rsidP="007F59E7">
      <w:pPr>
        <w:pStyle w:val="ListParagraph"/>
        <w:numPr>
          <w:ilvl w:val="0"/>
          <w:numId w:val="4"/>
        </w:numPr>
      </w:pPr>
      <w:r w:rsidRPr="003C4797">
        <w:t xml:space="preserve">It would be good to know if these fraudulent transactions were refunded to the consumer as per the liability shift </w:t>
      </w:r>
      <w:r w:rsidR="003C4797" w:rsidRPr="003C4797">
        <w:t>rules</w:t>
      </w:r>
      <w:r w:rsidR="005414F2">
        <w:t xml:space="preserve"> (or through the chargeback rules)</w:t>
      </w:r>
      <w:r w:rsidRPr="003C4797">
        <w:t xml:space="preserve"> and deducted from the merchant.</w:t>
      </w:r>
    </w:p>
    <w:p w14:paraId="40932F47" w14:textId="77777777" w:rsidR="002323D0" w:rsidRDefault="00595177">
      <w:r>
        <w:t xml:space="preserve">I do not think there is </w:t>
      </w:r>
      <w:r w:rsidR="003710A3" w:rsidRPr="003710A3">
        <w:t>much value</w:t>
      </w:r>
      <w:r>
        <w:t xml:space="preserve"> in asking for better data</w:t>
      </w:r>
      <w:r w:rsidR="003710A3" w:rsidRPr="003710A3">
        <w:t>;</w:t>
      </w:r>
      <w:r>
        <w:t xml:space="preserve"> it may simply not be available. However</w:t>
      </w:r>
      <w:r w:rsidR="003710A3" w:rsidRPr="003710A3">
        <w:t>,</w:t>
      </w:r>
      <w:r>
        <w:t xml:space="preserve"> it may be possible to </w:t>
      </w:r>
      <w:r w:rsidR="003710A3" w:rsidRPr="003710A3">
        <w:t>ask</w:t>
      </w:r>
      <w:r>
        <w:t xml:space="preserve"> schemes and banks to validate the hypothesis that</w:t>
      </w:r>
      <w:r w:rsidR="003710A3" w:rsidRPr="003710A3">
        <w:t xml:space="preserve">, </w:t>
      </w:r>
      <w:r>
        <w:t xml:space="preserve">in these cases, the merchant is </w:t>
      </w:r>
      <w:r w:rsidR="003710A3" w:rsidRPr="003710A3">
        <w:t xml:space="preserve">generally </w:t>
      </w:r>
      <w:r>
        <w:t xml:space="preserve">liable, predominantly </w:t>
      </w:r>
      <w:r w:rsidR="003710A3" w:rsidRPr="003710A3">
        <w:t>because it has</w:t>
      </w:r>
      <w:r>
        <w:t xml:space="preserve"> not implemented robust </w:t>
      </w:r>
      <w:r w:rsidR="003710A3" w:rsidRPr="003710A3">
        <w:t xml:space="preserve">card </w:t>
      </w:r>
      <w:r>
        <w:t>checks.</w:t>
      </w:r>
    </w:p>
    <w:p w14:paraId="621E4951" w14:textId="77777777" w:rsidR="002323D0" w:rsidRDefault="00595177">
      <w:r>
        <w:t>Chargeback liability is designed by the schemes. In certain cases</w:t>
      </w:r>
      <w:r w:rsidR="007644CA" w:rsidRPr="007644CA">
        <w:t>,</w:t>
      </w:r>
      <w:r>
        <w:t xml:space="preserve"> the merchant bank is liable</w:t>
      </w:r>
      <w:r w:rsidR="007644CA" w:rsidRPr="007644CA">
        <w:t>;</w:t>
      </w:r>
      <w:r>
        <w:t xml:space="preserve"> in other cases</w:t>
      </w:r>
      <w:r w:rsidR="007644CA" w:rsidRPr="007644CA">
        <w:t>,</w:t>
      </w:r>
      <w:r>
        <w:t xml:space="preserve"> the issuing bank is liable. Generally</w:t>
      </w:r>
      <w:r w:rsidR="007644CA" w:rsidRPr="007644CA">
        <w:t>,</w:t>
      </w:r>
      <w:r>
        <w:t xml:space="preserve"> the scheme is never liable. Based on the </w:t>
      </w:r>
      <w:r w:rsidR="007644CA" w:rsidRPr="007644CA">
        <w:t>bank’s</w:t>
      </w:r>
      <w:r>
        <w:t xml:space="preserve"> relationship and contract with </w:t>
      </w:r>
      <w:r w:rsidR="007644CA" w:rsidRPr="007644CA">
        <w:t>its</w:t>
      </w:r>
      <w:r>
        <w:t xml:space="preserve"> customer, </w:t>
      </w:r>
      <w:r w:rsidR="007644CA" w:rsidRPr="007644CA">
        <w:t xml:space="preserve">banks will </w:t>
      </w:r>
      <w:r>
        <w:t>almost always shift liability from the bank to the customer if the bank is liable.</w:t>
      </w:r>
    </w:p>
    <w:p w14:paraId="71DBAEB1" w14:textId="22C39EEE" w:rsidR="002323D0" w:rsidRDefault="00595177" w:rsidP="007F59E7">
      <w:r w:rsidRPr="000927B8">
        <w:t>If liability was indeed with the merchant</w:t>
      </w:r>
      <w:r w:rsidR="00A60C83">
        <w:t xml:space="preserve"> or merchant bank</w:t>
      </w:r>
      <w:r w:rsidRPr="000927B8">
        <w:t xml:space="preserve">, </w:t>
      </w:r>
      <w:r w:rsidR="00F4057C">
        <w:t xml:space="preserve">as I suspect it is, </w:t>
      </w:r>
      <w:r w:rsidRPr="000927B8">
        <w:t xml:space="preserve">and not the cardholder or issuer, then I would suggest this should not have an impact </w:t>
      </w:r>
      <w:r w:rsidR="000927B8" w:rsidRPr="000927B8">
        <w:t>on the</w:t>
      </w:r>
      <w:r w:rsidRPr="000927B8">
        <w:t xml:space="preserve"> cost of card issuing</w:t>
      </w:r>
      <w:r w:rsidR="00F4057C">
        <w:t xml:space="preserve"> in Australia</w:t>
      </w:r>
      <w:r w:rsidR="000927B8" w:rsidRPr="000927B8">
        <w:t>,</w:t>
      </w:r>
      <w:r w:rsidRPr="000927B8">
        <w:t xml:space="preserve"> nor should it impact Australian banks or consumers directly.</w:t>
      </w:r>
    </w:p>
    <w:p w14:paraId="40E15EA6" w14:textId="607847E5" w:rsidR="002323D0" w:rsidRDefault="00595177" w:rsidP="007F59E7">
      <w:r w:rsidRPr="007F28FD">
        <w:t>Overseas</w:t>
      </w:r>
      <w:r w:rsidR="007F28FD" w:rsidRPr="007F28FD">
        <w:t>-</w:t>
      </w:r>
      <w:r w:rsidRPr="007F28FD">
        <w:t xml:space="preserve">acquired transaction fraud </w:t>
      </w:r>
      <w:r w:rsidR="00591CC4">
        <w:t xml:space="preserve">(where the merchant is liable) </w:t>
      </w:r>
      <w:r w:rsidRPr="007F28FD">
        <w:t>will impact the overseas merchant</w:t>
      </w:r>
      <w:r w:rsidR="007F28FD" w:rsidRPr="007F28FD">
        <w:t>,</w:t>
      </w:r>
      <w:r w:rsidRPr="007F28FD">
        <w:t xml:space="preserve"> of which only a small percentage of payments are Australian, so the impact </w:t>
      </w:r>
      <w:r w:rsidR="007F28FD" w:rsidRPr="007F28FD">
        <w:t>on</w:t>
      </w:r>
      <w:r w:rsidRPr="007F28FD">
        <w:t xml:space="preserve"> Australian consumers is minimal here too.</w:t>
      </w:r>
    </w:p>
    <w:p w14:paraId="29F03180" w14:textId="35492843" w:rsidR="002323D0" w:rsidRDefault="00595177" w:rsidP="007F59E7">
      <w:r w:rsidRPr="005F02B6">
        <w:t>Clearly</w:t>
      </w:r>
      <w:r w:rsidR="005F02B6" w:rsidRPr="005F02B6">
        <w:t>,</w:t>
      </w:r>
      <w:r w:rsidRPr="005F02B6">
        <w:t xml:space="preserve"> the overseas merchant has made </w:t>
      </w:r>
      <w:r w:rsidR="003F1DE8">
        <w:t>an implicit</w:t>
      </w:r>
      <w:r w:rsidRPr="005F02B6">
        <w:t xml:space="preserve"> business case </w:t>
      </w:r>
      <w:r w:rsidR="003F1DE8">
        <w:t>justification</w:t>
      </w:r>
      <w:r w:rsidRPr="005F02B6">
        <w:t xml:space="preserve"> that the cost of implementing safer measures like 3DS </w:t>
      </w:r>
      <w:r w:rsidR="005F02B6" w:rsidRPr="005F02B6">
        <w:t>is</w:t>
      </w:r>
      <w:r w:rsidRPr="005F02B6">
        <w:t xml:space="preserve"> not worth the effort compared </w:t>
      </w:r>
      <w:r w:rsidR="005F02B6" w:rsidRPr="005F02B6">
        <w:t>with</w:t>
      </w:r>
      <w:r w:rsidR="003F1DE8">
        <w:t xml:space="preserve"> friction-free payments and</w:t>
      </w:r>
      <w:r w:rsidR="005F02B6" w:rsidRPr="005F02B6">
        <w:t xml:space="preserve"> its</w:t>
      </w:r>
      <w:r w:rsidRPr="005F02B6">
        <w:t xml:space="preserve"> fraud costs</w:t>
      </w:r>
      <w:r w:rsidR="005F02B6" w:rsidRPr="005F02B6">
        <w:t>;</w:t>
      </w:r>
      <w:r w:rsidRPr="005F02B6">
        <w:t xml:space="preserve"> therefore</w:t>
      </w:r>
      <w:r w:rsidR="005F02B6" w:rsidRPr="005F02B6">
        <w:t>, it is</w:t>
      </w:r>
      <w:r w:rsidRPr="005F02B6">
        <w:t xml:space="preserve"> willing to take the risk</w:t>
      </w:r>
      <w:r w:rsidR="005F02B6" w:rsidRPr="005F02B6">
        <w:t>. This</w:t>
      </w:r>
      <w:r w:rsidRPr="005F02B6">
        <w:t xml:space="preserve"> is a commercial decision.</w:t>
      </w:r>
    </w:p>
    <w:p w14:paraId="1ACB7536" w14:textId="77777777" w:rsidR="002323D0" w:rsidRDefault="00595177" w:rsidP="007F59E7">
      <w:r w:rsidRPr="00542E21">
        <w:lastRenderedPageBreak/>
        <w:t>Essentially</w:t>
      </w:r>
      <w:r w:rsidR="00542E21" w:rsidRPr="00542E21">
        <w:t>,</w:t>
      </w:r>
      <w:r w:rsidRPr="00542E21">
        <w:t xml:space="preserve"> if the above hypothesis is correct</w:t>
      </w:r>
      <w:r w:rsidR="00542E21" w:rsidRPr="00542E21">
        <w:t>,</w:t>
      </w:r>
      <w:r w:rsidRPr="00542E21">
        <w:t xml:space="preserve"> there is no action the regulator </w:t>
      </w:r>
      <w:r w:rsidR="00542E21" w:rsidRPr="00542E21">
        <w:t>needs to</w:t>
      </w:r>
      <w:r w:rsidRPr="00542E21">
        <w:t xml:space="preserve"> take on the specific issue, other than to encourage global regulators and </w:t>
      </w:r>
      <w:r w:rsidR="00542E21" w:rsidRPr="00542E21">
        <w:t>schemes</w:t>
      </w:r>
      <w:r w:rsidRPr="00542E21">
        <w:t xml:space="preserve"> to uplift CNP standards globally.</w:t>
      </w:r>
    </w:p>
    <w:p w14:paraId="3E94CFFC" w14:textId="70CD2C98" w:rsidR="002323D0" w:rsidRDefault="00595177" w:rsidP="007F59E7">
      <w:r w:rsidRPr="00991694">
        <w:t>This leaves two concerns for Australian regulators: (a) there is an underlying issue of unreported or undetected fraud that could be costing Australian consumers</w:t>
      </w:r>
      <w:r w:rsidR="00991694" w:rsidRPr="00991694">
        <w:t>; and</w:t>
      </w:r>
      <w:r w:rsidRPr="00991694">
        <w:t xml:space="preserve"> (b) there is, as the </w:t>
      </w:r>
      <w:r w:rsidR="00991694" w:rsidRPr="00991694">
        <w:t>issues</w:t>
      </w:r>
      <w:r w:rsidRPr="00991694">
        <w:t xml:space="preserve"> paper mentions</w:t>
      </w:r>
      <w:r w:rsidR="00991694" w:rsidRPr="00991694">
        <w:t>,</w:t>
      </w:r>
      <w:r w:rsidRPr="00991694">
        <w:t xml:space="preserve"> a risk that the card schemes could lose confidence</w:t>
      </w:r>
      <w:r w:rsidR="00CA2513">
        <w:t xml:space="preserve"> amongst the paying public</w:t>
      </w:r>
      <w:r w:rsidRPr="00991694">
        <w:t>.</w:t>
      </w:r>
    </w:p>
    <w:p w14:paraId="7F27D051" w14:textId="7EDE5588" w:rsidR="002323D0" w:rsidRDefault="00595177" w:rsidP="007F59E7">
      <w:r w:rsidRPr="007E26D6">
        <w:t>On point (a</w:t>
      </w:r>
      <w:r w:rsidR="007E26D6" w:rsidRPr="007E26D6">
        <w:t>), regulators</w:t>
      </w:r>
      <w:r w:rsidRPr="007E26D6">
        <w:t xml:space="preserve">, in strengthening the </w:t>
      </w:r>
      <w:proofErr w:type="spellStart"/>
      <w:r w:rsidRPr="007E26D6">
        <w:t>ePayments</w:t>
      </w:r>
      <w:proofErr w:type="spellEnd"/>
      <w:r w:rsidRPr="007E26D6">
        <w:t xml:space="preserve"> </w:t>
      </w:r>
      <w:r w:rsidR="007E26D6" w:rsidRPr="007E26D6">
        <w:t>Code,</w:t>
      </w:r>
      <w:r w:rsidRPr="007E26D6">
        <w:t xml:space="preserve"> should shift liability to card schemes</w:t>
      </w:r>
      <w:r w:rsidR="00A670B2">
        <w:t xml:space="preserve"> themselves</w:t>
      </w:r>
      <w:r w:rsidRPr="007E26D6">
        <w:t xml:space="preserve"> </w:t>
      </w:r>
      <w:r w:rsidR="0079416B">
        <w:t>(if the merchant cannot</w:t>
      </w:r>
      <w:r w:rsidR="00820F8A">
        <w:t xml:space="preserve"> refund the money) </w:t>
      </w:r>
      <w:r w:rsidRPr="007E26D6">
        <w:t>and extend the reporting time to allow consumers to review historic fraudulent transactions. On point (b</w:t>
      </w:r>
      <w:r w:rsidR="007E26D6" w:rsidRPr="007E26D6">
        <w:t>),</w:t>
      </w:r>
      <w:r w:rsidRPr="007E26D6">
        <w:t xml:space="preserve"> the residual risk in a global loss of confidence can be mitigated by the schemes themselves, as they have the most to lose. </w:t>
      </w:r>
      <w:r w:rsidR="007E26D6" w:rsidRPr="007E26D6">
        <w:t>Australian</w:t>
      </w:r>
      <w:r w:rsidRPr="007E26D6">
        <w:t xml:space="preserve"> regulators should focus on the uplift and strengthening of A2A payments to allow alternatives in the market.</w:t>
      </w:r>
      <w:r w:rsidR="00632CCB">
        <w:t xml:space="preserve"> </w:t>
      </w:r>
      <w:r w:rsidR="00502121">
        <w:t>Our deficiency was not doing this sooner.</w:t>
      </w:r>
    </w:p>
    <w:p w14:paraId="3276EB91" w14:textId="77777777" w:rsidR="002323D0" w:rsidRDefault="00595177">
      <w:r>
        <w:t>More generally</w:t>
      </w:r>
      <w:r w:rsidR="007C63A6" w:rsidRPr="007C63A6">
        <w:t xml:space="preserve">, </w:t>
      </w:r>
      <w:r>
        <w:t xml:space="preserve">banks can do </w:t>
      </w:r>
      <w:r w:rsidR="007C63A6" w:rsidRPr="007C63A6">
        <w:t xml:space="preserve">more </w:t>
      </w:r>
      <w:r>
        <w:t>to stop online fraud and scams</w:t>
      </w:r>
      <w:r w:rsidR="007C63A6" w:rsidRPr="007C63A6">
        <w:t>, including</w:t>
      </w:r>
      <w:r>
        <w:t xml:space="preserve"> upgrading fraud systems</w:t>
      </w:r>
      <w:r w:rsidR="007C63A6" w:rsidRPr="007C63A6">
        <w:t xml:space="preserve"> and using</w:t>
      </w:r>
      <w:r>
        <w:t xml:space="preserve"> AI to provide out-of-pattern</w:t>
      </w:r>
      <w:r w:rsidR="007C63A6" w:rsidRPr="007C63A6">
        <w:t>,</w:t>
      </w:r>
      <w:r>
        <w:t xml:space="preserve"> in-app alerts </w:t>
      </w:r>
      <w:r w:rsidR="007C63A6" w:rsidRPr="007C63A6">
        <w:t xml:space="preserve">when </w:t>
      </w:r>
      <w:r>
        <w:t xml:space="preserve">customers </w:t>
      </w:r>
      <w:r w:rsidR="007C63A6" w:rsidRPr="007C63A6">
        <w:t>make</w:t>
      </w:r>
      <w:r>
        <w:t xml:space="preserve"> irregular </w:t>
      </w:r>
      <w:r w:rsidR="007C63A6" w:rsidRPr="007C63A6">
        <w:t>payments</w:t>
      </w:r>
      <w:r>
        <w:t>.</w:t>
      </w:r>
    </w:p>
    <w:p w14:paraId="30439205" w14:textId="77777777" w:rsidR="002323D0" w:rsidRDefault="00595177">
      <w:pPr>
        <w:pBdr>
          <w:top w:val="single" w:sz="8" w:space="0" w:color="666666"/>
          <w:left w:val="single" w:sz="8" w:space="0" w:color="666666"/>
          <w:bottom w:val="single" w:sz="8" w:space="0" w:color="666666"/>
          <w:right w:val="single" w:sz="8" w:space="0" w:color="666666"/>
        </w:pBdr>
        <w:shd w:val="clear" w:color="auto" w:fill="EAF2F8"/>
      </w:pPr>
      <w:r w:rsidRPr="00EA0621">
        <w:rPr>
          <w:b/>
          <w:bCs/>
        </w:rPr>
        <w:t xml:space="preserve">Question </w:t>
      </w:r>
      <w:r w:rsidRPr="00EA0621">
        <w:rPr>
          <w:b/>
        </w:rPr>
        <w:t>19</w:t>
      </w:r>
      <w:r w:rsidRPr="00EA0621">
        <w:rPr>
          <w:b/>
          <w:bCs/>
        </w:rPr>
        <w:t>:</w:t>
      </w:r>
      <w:r w:rsidRPr="008611A7">
        <w:t xml:space="preserve"> Are there any other issues relating to payments that the RBA should consider prioritising to promote competition, efficiency and financial safety in the payments system? Are there regulatory options outside of the RBA’s formal powers under the PSRA to address the issues outlined in this paper? Are there issues in the broader payments system that have implications for the design and implementation of the RBA’s payments system regulation?</w:t>
      </w:r>
    </w:p>
    <w:p w14:paraId="7A8CCA9C" w14:textId="77777777" w:rsidR="002F4C48" w:rsidRDefault="00EA0621" w:rsidP="007F59E7">
      <w:r>
        <w:rPr>
          <w:b/>
          <w:bCs/>
        </w:rPr>
        <w:t>Answer:</w:t>
      </w:r>
      <w:r>
        <w:t xml:space="preserve"> </w:t>
      </w:r>
    </w:p>
    <w:p w14:paraId="795C00A7" w14:textId="77777777" w:rsidR="002323D0" w:rsidRDefault="00595177">
      <w:r>
        <w:t xml:space="preserve">Some major areas of concern in payments extend beyond the </w:t>
      </w:r>
      <w:r w:rsidR="00A94F55" w:rsidRPr="00A94F55">
        <w:t xml:space="preserve">RBA’s </w:t>
      </w:r>
      <w:r>
        <w:t xml:space="preserve">formal regulatory scope but should </w:t>
      </w:r>
      <w:r w:rsidR="00A94F55" w:rsidRPr="00A94F55">
        <w:t xml:space="preserve">still </w:t>
      </w:r>
      <w:r>
        <w:t>be considered.</w:t>
      </w:r>
    </w:p>
    <w:p w14:paraId="70218CD8" w14:textId="55654210" w:rsidR="00DA3747" w:rsidRPr="00A47CAC" w:rsidRDefault="00DA3747" w:rsidP="007F59E7">
      <w:pPr>
        <w:rPr>
          <w:i/>
          <w:iCs/>
        </w:rPr>
      </w:pPr>
      <w:r w:rsidRPr="00A47CAC">
        <w:rPr>
          <w:i/>
          <w:iCs/>
        </w:rPr>
        <w:t xml:space="preserve">Regulatory </w:t>
      </w:r>
      <w:r w:rsidR="00A27043" w:rsidRPr="00A47CAC">
        <w:rPr>
          <w:i/>
          <w:iCs/>
        </w:rPr>
        <w:t>Complexity</w:t>
      </w:r>
    </w:p>
    <w:p w14:paraId="23741DE5" w14:textId="17C4BDA4" w:rsidR="00DA3747" w:rsidRDefault="00F02F8D" w:rsidP="007F59E7">
      <w:r>
        <w:t xml:space="preserve">First is the </w:t>
      </w:r>
      <w:r w:rsidR="00451735">
        <w:t>split of regulation in payments between the RBA, APRA, AUSTRAC, ACCC, and ASIC.</w:t>
      </w:r>
    </w:p>
    <w:p w14:paraId="229285A2" w14:textId="5BD181F8" w:rsidR="002323D0" w:rsidRDefault="00157676">
      <w:r w:rsidRPr="00157676">
        <w:t>T</w:t>
      </w:r>
      <w:r w:rsidR="00595177" w:rsidRPr="00AA15CE">
        <w:t>he ACCC appears to face resource constraints and competing priorities that limit its effectiveness in payments.</w:t>
      </w:r>
      <w:r w:rsidR="00595177">
        <w:t xml:space="preserve"> </w:t>
      </w:r>
      <w:r w:rsidR="00595177" w:rsidRPr="0061663C">
        <w:t>Disappointments</w:t>
      </w:r>
      <w:r w:rsidR="00595177">
        <w:t xml:space="preserve"> have included CDR</w:t>
      </w:r>
      <w:r w:rsidR="00595177" w:rsidRPr="0061663C">
        <w:t xml:space="preserve">, </w:t>
      </w:r>
      <w:r w:rsidR="00595177">
        <w:t xml:space="preserve">which has diluted attention </w:t>
      </w:r>
      <w:r w:rsidR="00595177" w:rsidRPr="00656BCF">
        <w:t>from</w:t>
      </w:r>
      <w:r w:rsidR="00595177">
        <w:t xml:space="preserve"> core open</w:t>
      </w:r>
      <w:r w:rsidR="00595177" w:rsidRPr="0061663C">
        <w:t>-</w:t>
      </w:r>
      <w:r w:rsidR="00595177">
        <w:t xml:space="preserve">banking payments that were best </w:t>
      </w:r>
      <w:proofErr w:type="gramStart"/>
      <w:r w:rsidR="00595177">
        <w:t>effected</w:t>
      </w:r>
      <w:proofErr w:type="gramEnd"/>
      <w:r w:rsidR="00595177">
        <w:t xml:space="preserve"> by NPP</w:t>
      </w:r>
      <w:r w:rsidRPr="00157676">
        <w:t>.</w:t>
      </w:r>
      <w:r w:rsidR="00595177" w:rsidRPr="0061663C">
        <w:t xml:space="preserve"> </w:t>
      </w:r>
      <w:r w:rsidR="00595177" w:rsidRPr="00AA15CE">
        <w:t>CDR has not yet delivered clear value for many ordinary consumers</w:t>
      </w:r>
      <w:r w:rsidR="00595177" w:rsidRPr="0061663C">
        <w:t xml:space="preserve">, </w:t>
      </w:r>
      <w:r w:rsidRPr="00157676">
        <w:t>in my view</w:t>
      </w:r>
      <w:r w:rsidR="00595177" w:rsidRPr="0061663C">
        <w:t>,</w:t>
      </w:r>
      <w:r w:rsidR="00595177">
        <w:t xml:space="preserve"> due to </w:t>
      </w:r>
      <w:r w:rsidRPr="00157676">
        <w:t xml:space="preserve">its limited focus on </w:t>
      </w:r>
      <w:r w:rsidR="00595177">
        <w:t xml:space="preserve">payments </w:t>
      </w:r>
      <w:r w:rsidRPr="00157676">
        <w:t xml:space="preserve">compared with </w:t>
      </w:r>
      <w:r w:rsidR="00595177">
        <w:t>the UK</w:t>
      </w:r>
      <w:r w:rsidR="008F62E8">
        <w:t>. The biggest disruption is the forced migration of accounting packages off legacy integration to CDR</w:t>
      </w:r>
      <w:r w:rsidRPr="00157676">
        <w:t>. Other concerns include</w:t>
      </w:r>
      <w:r w:rsidR="00595177">
        <w:t xml:space="preserve"> the ACCC’s role in </w:t>
      </w:r>
      <w:r w:rsidRPr="00157676">
        <w:t>addressing</w:t>
      </w:r>
      <w:r w:rsidR="00595177">
        <w:t xml:space="preserve"> anti-competitive behaviour </w:t>
      </w:r>
      <w:r w:rsidR="00595177" w:rsidRPr="00656BCF">
        <w:t>by</w:t>
      </w:r>
      <w:r w:rsidR="00595177">
        <w:t xml:space="preserve"> one </w:t>
      </w:r>
      <w:r w:rsidR="00595177" w:rsidRPr="0061663C">
        <w:t>smartphone</w:t>
      </w:r>
      <w:r w:rsidR="00595177">
        <w:t xml:space="preserve"> company </w:t>
      </w:r>
      <w:r w:rsidRPr="00157676">
        <w:lastRenderedPageBreak/>
        <w:t>in</w:t>
      </w:r>
      <w:r w:rsidR="00595177">
        <w:t xml:space="preserve"> NFC payments</w:t>
      </w:r>
      <w:r w:rsidR="00595177" w:rsidRPr="0061663C">
        <w:t>, which</w:t>
      </w:r>
      <w:r w:rsidR="00595177">
        <w:t xml:space="preserve"> has since been prosecuted successfully by other regulators</w:t>
      </w:r>
      <w:r w:rsidR="00595177" w:rsidRPr="0061663C">
        <w:t>,</w:t>
      </w:r>
      <w:r w:rsidR="00595177">
        <w:t xml:space="preserve"> </w:t>
      </w:r>
      <w:r w:rsidRPr="00157676">
        <w:t>such as</w:t>
      </w:r>
      <w:r w:rsidR="00595177">
        <w:t xml:space="preserve"> the EU; </w:t>
      </w:r>
      <w:r w:rsidR="00595177" w:rsidRPr="0061663C">
        <w:t>its</w:t>
      </w:r>
      <w:r w:rsidR="00595177">
        <w:t xml:space="preserve"> inability to take action </w:t>
      </w:r>
      <w:r w:rsidR="00595177" w:rsidRPr="0061663C">
        <w:t>on</w:t>
      </w:r>
      <w:r w:rsidR="00595177">
        <w:t xml:space="preserve"> excessive merchant surcharging; and</w:t>
      </w:r>
      <w:r w:rsidR="00595177" w:rsidRPr="0061663C">
        <w:t xml:space="preserve"> its</w:t>
      </w:r>
      <w:r w:rsidR="00595177">
        <w:t xml:space="preserve"> inadequate powers to </w:t>
      </w:r>
      <w:r w:rsidRPr="00157676">
        <w:t>require</w:t>
      </w:r>
      <w:r w:rsidR="00595177">
        <w:t xml:space="preserve"> banks and other network members to take sufficient action against scams and </w:t>
      </w:r>
      <w:r w:rsidR="00595177" w:rsidRPr="0061663C">
        <w:t>fraud</w:t>
      </w:r>
      <w:r w:rsidR="00595177">
        <w:t>.</w:t>
      </w:r>
      <w:r w:rsidR="006630D2">
        <w:t xml:space="preserve"> My own bona-fide complaints in the public interest have been met with </w:t>
      </w:r>
      <w:r w:rsidR="001E3D45">
        <w:t>a polite, concerned, but lack of priority response.</w:t>
      </w:r>
    </w:p>
    <w:p w14:paraId="6764A576" w14:textId="26CCB148" w:rsidR="00792D80" w:rsidRDefault="00595177" w:rsidP="007F59E7">
      <w:r>
        <w:t xml:space="preserve">ASIC’s role in regulating PSPs, the </w:t>
      </w:r>
      <w:proofErr w:type="spellStart"/>
      <w:r>
        <w:t>ePayments</w:t>
      </w:r>
      <w:proofErr w:type="spellEnd"/>
      <w:r>
        <w:t xml:space="preserve"> </w:t>
      </w:r>
      <w:r w:rsidR="002B4478" w:rsidRPr="002B4478">
        <w:t>Code,</w:t>
      </w:r>
      <w:r>
        <w:t xml:space="preserve"> APRA’s role in ensuring the stability of the payment rails, and AUSTRAC’s role in </w:t>
      </w:r>
      <w:r w:rsidR="007C0D4F">
        <w:t xml:space="preserve">KYC, </w:t>
      </w:r>
      <w:r>
        <w:t>AML and CTF have led to a regulatory quagmire of obstacles and inefficiency in payments</w:t>
      </w:r>
      <w:r w:rsidR="002B4478" w:rsidRPr="002B4478">
        <w:t>.</w:t>
      </w:r>
    </w:p>
    <w:p w14:paraId="29E6920D" w14:textId="6480E5FA" w:rsidR="00251298" w:rsidRDefault="00A942B7">
      <w:pPr>
        <w:rPr>
          <w:lang w:eastAsia="en-AU"/>
        </w:rPr>
      </w:pPr>
      <w:r w:rsidRPr="00A942B7">
        <w:t xml:space="preserve">AUSTRAC’s role also illustrates the difficulty of balancing strong financial-crime controls with practical innovation. Because the Westpac and CBA matters were settled rather than fully tested in court, the industry never received a complete public examination of what went wrong, and these issues were not fully explored through the Royal Commission. In practice, AML/CTF breaches can arise from the scale and complexity of institutional operations, even where institutions are acting in good faith and investing heavily in compliance. This complexity has made AML/CTF risk highly difficult to navigate for banks and fintechs, discouraging innovation in areas such as international payments and cryptocurrency. The Westpac and CBA </w:t>
      </w:r>
      <w:proofErr w:type="gramStart"/>
      <w:r w:rsidRPr="00A942B7">
        <w:t>matters</w:t>
      </w:r>
      <w:proofErr w:type="gramEnd"/>
      <w:r w:rsidRPr="00A942B7">
        <w:t xml:space="preserve"> also involved attempts to improve payment efficiency and accessibility, including lower-cost international payment processing and intelligent deposit machines. That does not excuse compliance failures, but it does suggest that the regulatory response should distinguish deliberate misconduct from good-faith innovation that creates unintended risks. Reputable institutions generally do not seek to breach AML/CTF laws and often devote substantial resources—sometimes excessively so—to avoiding such breaches</w:t>
      </w:r>
      <w:r w:rsidR="00B97BA2">
        <w:rPr>
          <w:rStyle w:val="FootnoteReference"/>
        </w:rPr>
        <w:footnoteReference w:id="1"/>
      </w:r>
      <w:r w:rsidRPr="00A942B7">
        <w:t>.</w:t>
      </w:r>
    </w:p>
    <w:p w14:paraId="234BA49B" w14:textId="58CA259E" w:rsidR="002323D0" w:rsidRDefault="002B4478" w:rsidP="007F59E7">
      <w:r w:rsidRPr="002B4478">
        <w:t>These</w:t>
      </w:r>
      <w:r w:rsidR="00595177">
        <w:t xml:space="preserve"> have contributed to an environment that is difficult for </w:t>
      </w:r>
      <w:r w:rsidR="000B1AE1">
        <w:t xml:space="preserve">banks, let alone </w:t>
      </w:r>
      <w:r w:rsidR="00595177">
        <w:t xml:space="preserve">fintechs to </w:t>
      </w:r>
      <w:r w:rsidRPr="002B4478">
        <w:t>navigate when offering</w:t>
      </w:r>
      <w:r w:rsidR="00595177">
        <w:t xml:space="preserve"> innovative services, as well as ultimately </w:t>
      </w:r>
      <w:r w:rsidRPr="002B4478">
        <w:t>leading</w:t>
      </w:r>
      <w:r w:rsidR="00595177">
        <w:t xml:space="preserve"> to poor consumer outcomes when compared with countries that have </w:t>
      </w:r>
      <w:r w:rsidRPr="002B4478">
        <w:t>leapfrogged</w:t>
      </w:r>
      <w:r w:rsidR="00595177">
        <w:t xml:space="preserve"> Australia in payments innovation. It is clear from my own extensive involvement in the industry that there is a significant lack of coordination</w:t>
      </w:r>
      <w:r w:rsidR="00D80850">
        <w:t xml:space="preserve">, </w:t>
      </w:r>
      <w:r w:rsidR="00595177">
        <w:t>alignment</w:t>
      </w:r>
      <w:r w:rsidR="00D80850">
        <w:t xml:space="preserve">, and a </w:t>
      </w:r>
      <w:r w:rsidR="00C0382E">
        <w:t>government-wide blueprint</w:t>
      </w:r>
      <w:r w:rsidR="00595177">
        <w:t>.</w:t>
      </w:r>
    </w:p>
    <w:p w14:paraId="72AC2B0A" w14:textId="44A814A2" w:rsidR="002323D0" w:rsidRDefault="00595177">
      <w:r>
        <w:t>Standard-setting, scheme and dispute</w:t>
      </w:r>
      <w:r w:rsidR="000361F3" w:rsidRPr="000361F3">
        <w:t>-</w:t>
      </w:r>
      <w:r>
        <w:t xml:space="preserve">resolution bodies, </w:t>
      </w:r>
      <w:r w:rsidRPr="00CA371D">
        <w:t>including</w:t>
      </w:r>
      <w:r>
        <w:t xml:space="preserve"> the global card schemes, SWIFT and</w:t>
      </w:r>
      <w:r w:rsidRPr="00CA371D">
        <w:t>,</w:t>
      </w:r>
      <w:r>
        <w:t xml:space="preserve"> in Australia, AP+, </w:t>
      </w:r>
      <w:proofErr w:type="spellStart"/>
      <w:r>
        <w:t>AusPayNet</w:t>
      </w:r>
      <w:proofErr w:type="spellEnd"/>
      <w:r w:rsidRPr="00CA371D">
        <w:t xml:space="preserve"> and </w:t>
      </w:r>
      <w:r>
        <w:t>AFCA</w:t>
      </w:r>
      <w:r w:rsidRPr="00CA371D">
        <w:t>,</w:t>
      </w:r>
      <w:r>
        <w:t xml:space="preserve"> add to </w:t>
      </w:r>
      <w:r w:rsidRPr="00CA371D">
        <w:t>the compliance burden</w:t>
      </w:r>
      <w:r w:rsidR="00846B09">
        <w:rPr>
          <w:rStyle w:val="FootnoteReference"/>
        </w:rPr>
        <w:footnoteReference w:id="2"/>
      </w:r>
      <w:r w:rsidRPr="00CA371D">
        <w:t xml:space="preserve">. </w:t>
      </w:r>
      <w:r w:rsidRPr="0067348E">
        <w:t xml:space="preserve">Although these bodies are often presented as coordinated, industry </w:t>
      </w:r>
      <w:r w:rsidRPr="0067348E">
        <w:lastRenderedPageBreak/>
        <w:t>experience suggests coordination can be fragmented</w:t>
      </w:r>
      <w:r w:rsidRPr="00CA371D">
        <w:t xml:space="preserve"> — something I expect the RBA will recognise.</w:t>
      </w:r>
    </w:p>
    <w:p w14:paraId="15134548" w14:textId="77777777" w:rsidR="002323D0" w:rsidRDefault="00595177">
      <w:r>
        <w:t xml:space="preserve">Regulators and the government should consider how these agencies can be streamlined to ensure better outcomes. Asian neighbours such as India, China, the Philippines and Singapore have </w:t>
      </w:r>
      <w:r w:rsidR="007853DE" w:rsidRPr="007853DE">
        <w:t>created</w:t>
      </w:r>
      <w:r>
        <w:t xml:space="preserve"> innovative </w:t>
      </w:r>
      <w:r w:rsidR="007853DE" w:rsidRPr="007853DE">
        <w:t>payment environments</w:t>
      </w:r>
      <w:r>
        <w:t xml:space="preserve"> with </w:t>
      </w:r>
      <w:r w:rsidR="007853DE" w:rsidRPr="007853DE">
        <w:t>fewer</w:t>
      </w:r>
      <w:r>
        <w:t xml:space="preserve"> agencies enforcing similar regulations more effectively</w:t>
      </w:r>
      <w:r w:rsidR="007853DE" w:rsidRPr="007853DE">
        <w:t>,</w:t>
      </w:r>
      <w:r>
        <w:t xml:space="preserve"> with more participants </w:t>
      </w:r>
      <w:r w:rsidR="007853DE" w:rsidRPr="007853DE">
        <w:t xml:space="preserve">and </w:t>
      </w:r>
      <w:r>
        <w:t>probably at a lower relative cost.</w:t>
      </w:r>
    </w:p>
    <w:p w14:paraId="01A495A7" w14:textId="24C9F8A6" w:rsidR="002323D0" w:rsidRDefault="00595177">
      <w:r>
        <w:t xml:space="preserve">Whether there is one regulator or many, there needs to be better funding, </w:t>
      </w:r>
      <w:r w:rsidR="00F86898" w:rsidRPr="00F86898">
        <w:t>stronger powers</w:t>
      </w:r>
      <w:r>
        <w:t xml:space="preserve"> and </w:t>
      </w:r>
      <w:r w:rsidR="00F86898" w:rsidRPr="00F86898">
        <w:t>closer</w:t>
      </w:r>
      <w:r>
        <w:t xml:space="preserve"> coordination</w:t>
      </w:r>
      <w:r w:rsidR="00F86898" w:rsidRPr="00F86898">
        <w:t>.</w:t>
      </w:r>
      <w:r>
        <w:t xml:space="preserve"> </w:t>
      </w:r>
      <w:proofErr w:type="gramStart"/>
      <w:r>
        <w:t>The Inter-Agency Payment Forum</w:t>
      </w:r>
      <w:r w:rsidR="0045492A">
        <w:t>,</w:t>
      </w:r>
      <w:proofErr w:type="gramEnd"/>
      <w:r w:rsidR="0045492A">
        <w:t xml:space="preserve"> is a start, but</w:t>
      </w:r>
      <w:r>
        <w:t xml:space="preserve"> </w:t>
      </w:r>
      <w:r w:rsidR="00F86898" w:rsidRPr="00F86898">
        <w:t>appears</w:t>
      </w:r>
      <w:r>
        <w:t xml:space="preserve"> </w:t>
      </w:r>
      <w:proofErr w:type="spellStart"/>
      <w:r>
        <w:t>in</w:t>
      </w:r>
      <w:r w:rsidR="0045492A">
        <w:t>sufficent</w:t>
      </w:r>
      <w:proofErr w:type="spellEnd"/>
      <w:r>
        <w:t xml:space="preserve"> </w:t>
      </w:r>
      <w:r w:rsidR="00F86898" w:rsidRPr="00F86898">
        <w:t>for such</w:t>
      </w:r>
      <w:r>
        <w:t xml:space="preserve"> a significant agenda</w:t>
      </w:r>
      <w:r w:rsidR="00F86898" w:rsidRPr="00F86898">
        <w:t>, and there</w:t>
      </w:r>
      <w:r>
        <w:t xml:space="preserve"> is limited transparency </w:t>
      </w:r>
      <w:r w:rsidR="00F86898" w:rsidRPr="00F86898">
        <w:t>about</w:t>
      </w:r>
      <w:r>
        <w:t xml:space="preserve"> how </w:t>
      </w:r>
      <w:r w:rsidR="00F86898" w:rsidRPr="00F86898">
        <w:t>it</w:t>
      </w:r>
      <w:r>
        <w:t xml:space="preserve"> operates</w:t>
      </w:r>
      <w:r w:rsidR="00F86898" w:rsidRPr="00F86898">
        <w:t>. One option would be</w:t>
      </w:r>
      <w:r>
        <w:t xml:space="preserve"> multiple working groups with specific </w:t>
      </w:r>
      <w:r w:rsidR="00BD30F0">
        <w:t>scope</w:t>
      </w:r>
      <w:r>
        <w:t xml:space="preserve"> that report to the IAPF</w:t>
      </w:r>
      <w:r w:rsidR="00F86898" w:rsidRPr="00F86898">
        <w:t xml:space="preserve">, with </w:t>
      </w:r>
      <w:r>
        <w:t xml:space="preserve">more public exposure of the agenda and progress </w:t>
      </w:r>
      <w:r w:rsidR="00F86898" w:rsidRPr="00F86898">
        <w:t>on</w:t>
      </w:r>
      <w:r>
        <w:t xml:space="preserve"> key payment</w:t>
      </w:r>
      <w:r w:rsidR="00F86898" w:rsidRPr="00F86898">
        <w:t>-</w:t>
      </w:r>
      <w:r>
        <w:t>policy objectives</w:t>
      </w:r>
      <w:r w:rsidR="00F86898" w:rsidRPr="00F86898">
        <w:t xml:space="preserve">. This should include </w:t>
      </w:r>
      <w:r>
        <w:t xml:space="preserve">a clear public roadmap, identification of gaps and </w:t>
      </w:r>
      <w:r w:rsidR="00F86898" w:rsidRPr="00F86898">
        <w:t>recommendations</w:t>
      </w:r>
      <w:r>
        <w:t xml:space="preserve">, and periodic engagement </w:t>
      </w:r>
      <w:r w:rsidR="00F86898" w:rsidRPr="00F86898">
        <w:t>with</w:t>
      </w:r>
      <w:r>
        <w:t xml:space="preserve"> banks, payment schemes and large merchants to </w:t>
      </w:r>
      <w:r w:rsidR="00F86898" w:rsidRPr="00F86898">
        <w:t xml:space="preserve">align on </w:t>
      </w:r>
      <w:r>
        <w:t>the vision and roadmap.</w:t>
      </w:r>
    </w:p>
    <w:p w14:paraId="2352B86D" w14:textId="700D7161" w:rsidR="00A47CAC" w:rsidRPr="001F1E74" w:rsidRDefault="001F1E74" w:rsidP="00E13543">
      <w:pPr>
        <w:keepNext/>
        <w:rPr>
          <w:i/>
          <w:iCs/>
        </w:rPr>
      </w:pPr>
      <w:r w:rsidRPr="001F1E74">
        <w:rPr>
          <w:i/>
          <w:iCs/>
        </w:rPr>
        <w:t>Scams and Fraud</w:t>
      </w:r>
    </w:p>
    <w:p w14:paraId="1566D55A" w14:textId="77777777" w:rsidR="002323D0" w:rsidRDefault="00595177" w:rsidP="00E13543">
      <w:pPr>
        <w:keepNext/>
      </w:pPr>
      <w:r>
        <w:t>The Issues Paper talks about financial safety. I am prepared to share privately</w:t>
      </w:r>
      <w:r w:rsidRPr="00046EEF">
        <w:t xml:space="preserve">, at </w:t>
      </w:r>
      <w:r>
        <w:t xml:space="preserve">the request of a regulator, </w:t>
      </w:r>
      <w:r w:rsidRPr="00046EEF">
        <w:t xml:space="preserve">the details </w:t>
      </w:r>
      <w:r>
        <w:t xml:space="preserve">of one case that came to my attention </w:t>
      </w:r>
      <w:r w:rsidRPr="00046EEF">
        <w:t>involving</w:t>
      </w:r>
      <w:r>
        <w:t xml:space="preserve"> a senior citizen in Australia who opened a high-interest savings account to keep money for his wife’s operation. Without his knowledge</w:t>
      </w:r>
      <w:r w:rsidRPr="00046EEF">
        <w:t>,</w:t>
      </w:r>
      <w:r>
        <w:t xml:space="preserve"> his card, </w:t>
      </w:r>
      <w:r w:rsidRPr="00046EEF">
        <w:t>which</w:t>
      </w:r>
      <w:r>
        <w:t xml:space="preserve"> he did not know he had, was charged card</w:t>
      </w:r>
      <w:r w:rsidRPr="00046EEF">
        <w:t>-</w:t>
      </w:r>
      <w:r>
        <w:t>present at an overseas merchant</w:t>
      </w:r>
      <w:r w:rsidRPr="00046EEF">
        <w:t xml:space="preserve"> for</w:t>
      </w:r>
      <w:r>
        <w:t xml:space="preserve"> a large amount of money over many transactions in a short period. He asked me for help and I advised him. He was initially refused a refund and eventually got his money back</w:t>
      </w:r>
      <w:r w:rsidRPr="00046EEF">
        <w:t>.</w:t>
      </w:r>
      <w:r>
        <w:t xml:space="preserve"> </w:t>
      </w:r>
      <w:r w:rsidRPr="006D0E15">
        <w:t>The incident caused significant distress shortly before he passed away.</w:t>
      </w:r>
    </w:p>
    <w:p w14:paraId="58BC2122" w14:textId="77777777" w:rsidR="002323D0" w:rsidRDefault="00595177" w:rsidP="007F59E7">
      <w:r w:rsidRPr="00090CC6">
        <w:t xml:space="preserve">Scams and fraud </w:t>
      </w:r>
      <w:r w:rsidR="00090CC6" w:rsidRPr="00090CC6">
        <w:t>do not</w:t>
      </w:r>
      <w:r w:rsidRPr="00090CC6">
        <w:t xml:space="preserve"> just impact financial well-being</w:t>
      </w:r>
      <w:r w:rsidR="00090CC6" w:rsidRPr="00090CC6">
        <w:t>;</w:t>
      </w:r>
      <w:r w:rsidRPr="00090CC6">
        <w:t xml:space="preserve"> they can be life</w:t>
      </w:r>
      <w:r w:rsidR="00090CC6" w:rsidRPr="00090CC6">
        <w:t>-</w:t>
      </w:r>
      <w:r w:rsidRPr="00090CC6">
        <w:t>altering events for vulnerable members of the community.</w:t>
      </w:r>
    </w:p>
    <w:p w14:paraId="1228C3F8" w14:textId="77777777" w:rsidR="002323D0" w:rsidRDefault="00595177">
      <w:r w:rsidRPr="00DA177B">
        <w:t xml:space="preserve">The </w:t>
      </w:r>
      <w:r w:rsidRPr="00B43AC4">
        <w:t xml:space="preserve">banks’ </w:t>
      </w:r>
      <w:r w:rsidRPr="00DA177B">
        <w:t xml:space="preserve">actions </w:t>
      </w:r>
      <w:r w:rsidRPr="00B43AC4">
        <w:t>under</w:t>
      </w:r>
      <w:r w:rsidRPr="00DA177B">
        <w:t xml:space="preserve"> the ABA Scams Accord </w:t>
      </w:r>
      <w:r w:rsidRPr="00B43AC4">
        <w:t>have not</w:t>
      </w:r>
      <w:r w:rsidRPr="00DA177B">
        <w:t xml:space="preserve"> substantially </w:t>
      </w:r>
      <w:r w:rsidRPr="00B43AC4">
        <w:t>reduced</w:t>
      </w:r>
      <w:r w:rsidRPr="00DA177B">
        <w:t xml:space="preserve"> scams and fraud</w:t>
      </w:r>
      <w:r w:rsidRPr="00804984">
        <w:rPr>
          <w:b/>
          <w:bCs/>
          <w:vertAlign w:val="superscript"/>
        </w:rPr>
        <w:t>5</w:t>
      </w:r>
      <w:r w:rsidRPr="00DA177B">
        <w:t xml:space="preserve">, and </w:t>
      </w:r>
      <w:r>
        <w:t xml:space="preserve">government and </w:t>
      </w:r>
      <w:r w:rsidRPr="00DA177B">
        <w:t>regulators should step in.</w:t>
      </w:r>
      <w:r>
        <w:t xml:space="preserve"> I am personally disappointed that there is insufficient action here, and t</w:t>
      </w:r>
      <w:r w:rsidRPr="00DA177B">
        <w:t xml:space="preserve">he situation is </w:t>
      </w:r>
      <w:r w:rsidRPr="00B43AC4">
        <w:t>worsening</w:t>
      </w:r>
      <w:r>
        <w:t xml:space="preserve"> according to </w:t>
      </w:r>
      <w:proofErr w:type="spellStart"/>
      <w:r w:rsidR="009B0166" w:rsidRPr="009B0166">
        <w:t>Scamwatch’s</w:t>
      </w:r>
      <w:proofErr w:type="spellEnd"/>
      <w:r>
        <w:t xml:space="preserve"> numbers</w:t>
      </w:r>
      <w:r w:rsidRPr="00B43AC4">
        <w:t>. With</w:t>
      </w:r>
      <w:r w:rsidRPr="00DA177B">
        <w:t xml:space="preserve"> AI, it will </w:t>
      </w:r>
      <w:r w:rsidRPr="00B43AC4">
        <w:t>become even harder</w:t>
      </w:r>
      <w:r w:rsidRPr="00DA177B">
        <w:t xml:space="preserve"> for an average person to </w:t>
      </w:r>
      <w:r w:rsidRPr="00B43AC4">
        <w:t>distinguish</w:t>
      </w:r>
      <w:r w:rsidRPr="00DA177B">
        <w:t xml:space="preserve"> a scam from </w:t>
      </w:r>
      <w:r w:rsidRPr="00B43AC4">
        <w:t>reality.</w:t>
      </w:r>
      <w:r w:rsidRPr="00DA177B">
        <w:t xml:space="preserve"> I have reviewed each claim </w:t>
      </w:r>
      <w:r w:rsidRPr="00B43AC4">
        <w:t>in</w:t>
      </w:r>
      <w:r w:rsidRPr="00DA177B">
        <w:t xml:space="preserve"> the Scams Accord, and </w:t>
      </w:r>
      <w:r>
        <w:t>i</w:t>
      </w:r>
      <w:r w:rsidRPr="008079B4">
        <w:t>n my view, the industry response has not yet matched the scale of the problem</w:t>
      </w:r>
      <w:r>
        <w:t xml:space="preserve">. </w:t>
      </w:r>
      <w:r w:rsidRPr="006A4CA0">
        <w:t xml:space="preserve">Some banks appear to have relied on the Accord to justify </w:t>
      </w:r>
      <w:r w:rsidR="009B0166" w:rsidRPr="009B0166">
        <w:t>unnecessary</w:t>
      </w:r>
      <w:r w:rsidRPr="006A4CA0">
        <w:t xml:space="preserve"> real-time payment delays</w:t>
      </w:r>
      <w:r>
        <w:t xml:space="preserve"> </w:t>
      </w:r>
      <w:r w:rsidRPr="00DA177B">
        <w:t xml:space="preserve">on A2A payments, </w:t>
      </w:r>
      <w:r w:rsidRPr="00B43AC4">
        <w:t xml:space="preserve">worsening </w:t>
      </w:r>
      <w:r w:rsidRPr="00DA177B">
        <w:t>the A2A issues</w:t>
      </w:r>
      <w:r w:rsidRPr="00B43AC4">
        <w:t xml:space="preserve"> discussed earlier</w:t>
      </w:r>
      <w:r>
        <w:t xml:space="preserve"> and further marginalising the rail</w:t>
      </w:r>
      <w:r w:rsidRPr="00B43AC4">
        <w:t>.</w:t>
      </w:r>
      <w:r w:rsidRPr="00DA177B">
        <w:t xml:space="preserve"> For the RBA, </w:t>
      </w:r>
      <w:r>
        <w:t xml:space="preserve">scams </w:t>
      </w:r>
      <w:r w:rsidR="009B0166" w:rsidRPr="009B0166">
        <w:t>are</w:t>
      </w:r>
      <w:r w:rsidRPr="00B43AC4">
        <w:t xml:space="preserve"> one of </w:t>
      </w:r>
      <w:r w:rsidRPr="00DA177B">
        <w:t xml:space="preserve">the biggest </w:t>
      </w:r>
      <w:r w:rsidRPr="00B43AC4">
        <w:t>threats</w:t>
      </w:r>
      <w:r w:rsidRPr="00DA177B">
        <w:t xml:space="preserve"> to future </w:t>
      </w:r>
      <w:r w:rsidRPr="00B43AC4">
        <w:t xml:space="preserve">trust in </w:t>
      </w:r>
      <w:r w:rsidRPr="00DA177B">
        <w:t xml:space="preserve">electronic banking and payments, </w:t>
      </w:r>
      <w:r w:rsidRPr="00B43AC4">
        <w:t>particularly</w:t>
      </w:r>
      <w:r w:rsidRPr="00DA177B">
        <w:t xml:space="preserve"> for members of </w:t>
      </w:r>
      <w:r w:rsidRPr="00B43AC4">
        <w:t>the</w:t>
      </w:r>
      <w:r w:rsidRPr="00DA177B">
        <w:t xml:space="preserve"> community</w:t>
      </w:r>
      <w:r w:rsidRPr="00B43AC4">
        <w:t xml:space="preserve"> who are less able to identify fraud. Regulators should prioritise stronger anti-fraud capabilities and better fraud-information sharing across the banking sector.</w:t>
      </w:r>
    </w:p>
    <w:p w14:paraId="205E4131" w14:textId="77777777" w:rsidR="002323D0" w:rsidRDefault="00595177">
      <w:r w:rsidRPr="00D32DB7">
        <w:lastRenderedPageBreak/>
        <w:t>Gift card payments are also a significant issue and</w:t>
      </w:r>
      <w:r w:rsidR="00B17943" w:rsidRPr="00B17943">
        <w:t>,</w:t>
      </w:r>
      <w:r w:rsidRPr="00D32DB7">
        <w:t xml:space="preserve"> even </w:t>
      </w:r>
      <w:r w:rsidR="00B17943" w:rsidRPr="00B17943">
        <w:t>at low</w:t>
      </w:r>
      <w:r w:rsidRPr="00D32DB7">
        <w:t xml:space="preserve"> values, continue to </w:t>
      </w:r>
      <w:r w:rsidR="00B17943" w:rsidRPr="00B17943">
        <w:t>provide an</w:t>
      </w:r>
      <w:r w:rsidRPr="00D32DB7">
        <w:t xml:space="preserve"> avenue for fraud and scams. </w:t>
      </w:r>
      <w:r w:rsidR="00B17943" w:rsidRPr="00B17943">
        <w:t>Higher</w:t>
      </w:r>
      <w:r w:rsidRPr="00D32DB7">
        <w:t>-risk gift cards are the more versatile ones</w:t>
      </w:r>
      <w:r w:rsidR="00B17943" w:rsidRPr="00B17943">
        <w:t>, such as those</w:t>
      </w:r>
      <w:r>
        <w:t xml:space="preserve"> that can be redeemed globally and digitally</w:t>
      </w:r>
      <w:r w:rsidR="00B17943" w:rsidRPr="00B17943">
        <w:t xml:space="preserve">. The </w:t>
      </w:r>
      <w:r>
        <w:t xml:space="preserve">ACCC’s </w:t>
      </w:r>
      <w:proofErr w:type="spellStart"/>
      <w:r w:rsidR="00B17943" w:rsidRPr="00B17943">
        <w:t>Scamwatch</w:t>
      </w:r>
      <w:proofErr w:type="spellEnd"/>
      <w:r>
        <w:t xml:space="preserve"> should identify the gift cards </w:t>
      </w:r>
      <w:proofErr w:type="gramStart"/>
      <w:r>
        <w:t xml:space="preserve">most </w:t>
      </w:r>
      <w:r w:rsidR="00B17943" w:rsidRPr="00B17943">
        <w:t xml:space="preserve">commonly </w:t>
      </w:r>
      <w:r>
        <w:t>used</w:t>
      </w:r>
      <w:proofErr w:type="gramEnd"/>
      <w:r>
        <w:t xml:space="preserve"> in fraud,</w:t>
      </w:r>
      <w:r w:rsidRPr="00D32DB7">
        <w:t xml:space="preserve"> selectively require identity to be provided at origination, and require platforms to refund money where their gift </w:t>
      </w:r>
      <w:r w:rsidR="00B17943" w:rsidRPr="00B17943">
        <w:t>cards have</w:t>
      </w:r>
      <w:r w:rsidRPr="00D32DB7">
        <w:t xml:space="preserve"> been used to perpetrate scams.</w:t>
      </w:r>
    </w:p>
    <w:p w14:paraId="07F80610" w14:textId="77777777" w:rsidR="002323D0" w:rsidRDefault="00595177" w:rsidP="007F59E7">
      <w:r>
        <w:t xml:space="preserve">Cross-bank fraud capabilities should allow the identification and freezing of accounts suspected of being fraudulent. Fraud engines should be developed at the scheme or super-scheme level to monitor both ends of the transaction and exchange fraud scoring between institutions </w:t>
      </w:r>
      <w:r w:rsidR="0041567C" w:rsidRPr="0041567C">
        <w:t>while</w:t>
      </w:r>
      <w:r>
        <w:t xml:space="preserve"> preserving privacy and protecting against data </w:t>
      </w:r>
      <w:r w:rsidR="0041567C" w:rsidRPr="0041567C">
        <w:t>misuse</w:t>
      </w:r>
      <w:r>
        <w:t xml:space="preserve"> by participants.</w:t>
      </w:r>
    </w:p>
    <w:p w14:paraId="1685D48E" w14:textId="77777777" w:rsidR="002323D0" w:rsidRDefault="00595177" w:rsidP="007F59E7">
      <w:proofErr w:type="spellStart"/>
      <w:r w:rsidRPr="00193A82">
        <w:rPr>
          <w:i/>
          <w:iCs/>
        </w:rPr>
        <w:t>ePayments</w:t>
      </w:r>
      <w:proofErr w:type="spellEnd"/>
      <w:r w:rsidRPr="00193A82">
        <w:rPr>
          <w:i/>
          <w:iCs/>
        </w:rPr>
        <w:t xml:space="preserve"> </w:t>
      </w:r>
      <w:r w:rsidR="00A76BA2" w:rsidRPr="00A76BA2">
        <w:rPr>
          <w:i/>
          <w:iCs/>
        </w:rPr>
        <w:t>Code</w:t>
      </w:r>
    </w:p>
    <w:p w14:paraId="5F03B743" w14:textId="77777777" w:rsidR="002323D0" w:rsidRDefault="00595177" w:rsidP="007F59E7">
      <w:r>
        <w:t xml:space="preserve">The </w:t>
      </w:r>
      <w:proofErr w:type="spellStart"/>
      <w:r>
        <w:t>ePayments</w:t>
      </w:r>
      <w:proofErr w:type="spellEnd"/>
      <w:r>
        <w:t xml:space="preserve"> </w:t>
      </w:r>
      <w:r w:rsidR="00C36CF4" w:rsidRPr="00C36CF4">
        <w:t>Code</w:t>
      </w:r>
      <w:r>
        <w:t xml:space="preserve"> remains weak. These gaps should be filled. Numerous revisions have failed to deliver a robust framework.</w:t>
      </w:r>
    </w:p>
    <w:p w14:paraId="7CBBA5C2" w14:textId="77777777" w:rsidR="002323D0" w:rsidRDefault="00595177" w:rsidP="007F59E7">
      <w:pPr>
        <w:pStyle w:val="ListParagraph"/>
        <w:numPr>
          <w:ilvl w:val="0"/>
          <w:numId w:val="6"/>
        </w:numPr>
      </w:pPr>
      <w:r w:rsidRPr="00C7602D">
        <w:t xml:space="preserve">The code is voluntary </w:t>
      </w:r>
      <w:r w:rsidR="00C7602D" w:rsidRPr="00C7602D">
        <w:t>—</w:t>
      </w:r>
      <w:r w:rsidRPr="00C7602D">
        <w:t xml:space="preserve"> it should be mandated</w:t>
      </w:r>
      <w:r w:rsidR="00C7602D" w:rsidRPr="00C7602D">
        <w:t>.</w:t>
      </w:r>
    </w:p>
    <w:p w14:paraId="7201D981" w14:textId="552482B2" w:rsidR="002323D0" w:rsidRDefault="00595177" w:rsidP="007F59E7">
      <w:pPr>
        <w:pStyle w:val="ListParagraph"/>
        <w:numPr>
          <w:ilvl w:val="0"/>
          <w:numId w:val="6"/>
        </w:numPr>
      </w:pPr>
      <w:r w:rsidRPr="000F6D7A">
        <w:t>There should be recourse and escalation</w:t>
      </w:r>
      <w:r w:rsidR="00B87C24">
        <w:t xml:space="preserve"> to some</w:t>
      </w:r>
      <w:r w:rsidR="00C63B07">
        <w:t xml:space="preserve"> accessible</w:t>
      </w:r>
      <w:r w:rsidR="00B87C24">
        <w:t xml:space="preserve"> small claims tribunal</w:t>
      </w:r>
      <w:r w:rsidRPr="000F6D7A">
        <w:t xml:space="preserve"> </w:t>
      </w:r>
      <w:r w:rsidR="00B87C24">
        <w:t xml:space="preserve">or </w:t>
      </w:r>
      <w:proofErr w:type="gramStart"/>
      <w:r w:rsidR="00B87C24">
        <w:t>arbitration</w:t>
      </w:r>
      <w:proofErr w:type="gramEnd"/>
      <w:r w:rsidR="00B87C24">
        <w:t xml:space="preserve"> </w:t>
      </w:r>
      <w:r w:rsidRPr="000F6D7A">
        <w:t xml:space="preserve">so consumers do not have to go to the courts in </w:t>
      </w:r>
      <w:proofErr w:type="gramStart"/>
      <w:r w:rsidRPr="000F6D7A">
        <w:t>the vast majority of</w:t>
      </w:r>
      <w:proofErr w:type="gramEnd"/>
      <w:r w:rsidRPr="000F6D7A">
        <w:t xml:space="preserve"> cases</w:t>
      </w:r>
      <w:r w:rsidR="000F6D7A" w:rsidRPr="000F6D7A">
        <w:t>.</w:t>
      </w:r>
    </w:p>
    <w:p w14:paraId="1FC0CEE6" w14:textId="77777777" w:rsidR="002323D0" w:rsidRDefault="00595177" w:rsidP="007F59E7">
      <w:pPr>
        <w:pStyle w:val="ListParagraph"/>
        <w:numPr>
          <w:ilvl w:val="0"/>
          <w:numId w:val="6"/>
        </w:numPr>
      </w:pPr>
      <w:r w:rsidRPr="00FC603E">
        <w:t>Scams should be included in the scope of the code</w:t>
      </w:r>
      <w:r w:rsidR="00FC603E" w:rsidRPr="00FC603E">
        <w:t>.</w:t>
      </w:r>
    </w:p>
    <w:p w14:paraId="3A870A81" w14:textId="77777777" w:rsidR="002323D0" w:rsidRDefault="00595177" w:rsidP="00FB5383">
      <w:pPr>
        <w:pStyle w:val="ListParagraph"/>
        <w:numPr>
          <w:ilvl w:val="0"/>
          <w:numId w:val="6"/>
        </w:numPr>
      </w:pPr>
      <w:r w:rsidRPr="00FB5383">
        <w:t xml:space="preserve">There should be a facility to streamline and make transparent the chargeback process on each scheme. This process is not transparent for most customers. This </w:t>
      </w:r>
      <w:r w:rsidR="00FB5383" w:rsidRPr="00FB5383">
        <w:t>would</w:t>
      </w:r>
      <w:r w:rsidRPr="00FB5383">
        <w:t xml:space="preserve"> help improve A2A and </w:t>
      </w:r>
      <w:proofErr w:type="spellStart"/>
      <w:r w:rsidRPr="00FB5383">
        <w:t>eftpos</w:t>
      </w:r>
      <w:proofErr w:type="spellEnd"/>
      <w:r w:rsidRPr="00FB5383">
        <w:t xml:space="preserve"> payments for merchant transactions.</w:t>
      </w:r>
    </w:p>
    <w:p w14:paraId="38EA8339" w14:textId="77777777" w:rsidR="002323D0" w:rsidRDefault="00595177" w:rsidP="007F59E7">
      <w:pPr>
        <w:pStyle w:val="ListParagraph"/>
        <w:numPr>
          <w:ilvl w:val="0"/>
          <w:numId w:val="6"/>
        </w:numPr>
      </w:pPr>
      <w:r w:rsidRPr="00146F2B">
        <w:t>Scams where the bank has been negligent</w:t>
      </w:r>
      <w:r w:rsidR="00146F2B" w:rsidRPr="00146F2B">
        <w:t>, such as</w:t>
      </w:r>
      <w:r w:rsidRPr="00146F2B">
        <w:t xml:space="preserve"> mule accounts with outdated KYC, direct debit authorisation without checking the name of the debit account, failure of Confirmation of Payee to identify the end customer, </w:t>
      </w:r>
      <w:r w:rsidR="00146F2B" w:rsidRPr="00146F2B">
        <w:t>and lost/stolen</w:t>
      </w:r>
      <w:r w:rsidRPr="00146F2B">
        <w:t xml:space="preserve"> cards before receipt</w:t>
      </w:r>
      <w:r w:rsidR="00146F2B" w:rsidRPr="00146F2B">
        <w:t>,</w:t>
      </w:r>
      <w:r w:rsidRPr="00146F2B">
        <w:t xml:space="preserve"> should be refunded by the bank(s</w:t>
      </w:r>
      <w:r w:rsidR="00146F2B" w:rsidRPr="00146F2B">
        <w:t>).</w:t>
      </w:r>
    </w:p>
    <w:p w14:paraId="320AFC93" w14:textId="77777777" w:rsidR="002323D0" w:rsidRDefault="00595177" w:rsidP="007F59E7">
      <w:pPr>
        <w:pStyle w:val="ListParagraph"/>
        <w:numPr>
          <w:ilvl w:val="0"/>
          <w:numId w:val="6"/>
        </w:numPr>
      </w:pPr>
      <w:r w:rsidRPr="00E57AB4">
        <w:t>It should be possible for a customer to seek redress from the payee bank, not just their own.</w:t>
      </w:r>
    </w:p>
    <w:p w14:paraId="31A4ACBA" w14:textId="29AB540E" w:rsidR="00F55672" w:rsidRPr="00F55672" w:rsidRDefault="00F55672" w:rsidP="007F59E7">
      <w:pPr>
        <w:rPr>
          <w:i/>
          <w:iCs/>
        </w:rPr>
      </w:pPr>
      <w:r w:rsidRPr="00F55672">
        <w:rPr>
          <w:i/>
          <w:iCs/>
        </w:rPr>
        <w:t>Trust</w:t>
      </w:r>
    </w:p>
    <w:p w14:paraId="5C9CBF51" w14:textId="77777777" w:rsidR="002323D0" w:rsidRDefault="00452F05" w:rsidP="007F59E7">
      <w:r w:rsidRPr="00452F05">
        <w:t>In</w:t>
      </w:r>
      <w:r w:rsidR="00595177">
        <w:t xml:space="preserve"> Australian payments</w:t>
      </w:r>
      <w:r w:rsidRPr="00452F05">
        <w:t>,</w:t>
      </w:r>
      <w:r w:rsidR="00595177" w:rsidRPr="00F55672">
        <w:t xml:space="preserve"> reliability and trust </w:t>
      </w:r>
      <w:r w:rsidRPr="00452F05">
        <w:t>are often more important than cost.</w:t>
      </w:r>
      <w:r w:rsidR="00595177" w:rsidRPr="00F55672">
        <w:t xml:space="preserve"> Domestic real-time and </w:t>
      </w:r>
      <w:r w:rsidR="00595177" w:rsidRPr="006429A0">
        <w:t>international</w:t>
      </w:r>
      <w:r w:rsidR="00595177" w:rsidRPr="00F55672">
        <w:t xml:space="preserve"> payments are notorious for going missing</w:t>
      </w:r>
      <w:r w:rsidR="00595177" w:rsidRPr="006429A0">
        <w:t xml:space="preserve">, </w:t>
      </w:r>
      <w:r w:rsidR="00595177" w:rsidRPr="00F55672">
        <w:t xml:space="preserve">even </w:t>
      </w:r>
      <w:r w:rsidRPr="00452F05">
        <w:t>briefly. This reduces</w:t>
      </w:r>
      <w:r w:rsidR="00595177">
        <w:t xml:space="preserve"> confidence in the system</w:t>
      </w:r>
      <w:r w:rsidR="00595177" w:rsidRPr="006429A0">
        <w:t xml:space="preserve"> and</w:t>
      </w:r>
      <w:r w:rsidR="00595177">
        <w:t xml:space="preserve"> </w:t>
      </w:r>
      <w:r w:rsidRPr="00452F05">
        <w:t xml:space="preserve">pushes </w:t>
      </w:r>
      <w:r w:rsidR="00595177">
        <w:t xml:space="preserve">consumers </w:t>
      </w:r>
      <w:r w:rsidRPr="00452F05">
        <w:t>towards more expensive payment</w:t>
      </w:r>
      <w:r w:rsidR="00595177">
        <w:t xml:space="preserve"> methods</w:t>
      </w:r>
      <w:r w:rsidR="00595177" w:rsidRPr="006429A0">
        <w:t>, such as</w:t>
      </w:r>
      <w:r w:rsidR="00595177">
        <w:t xml:space="preserve"> bank</w:t>
      </w:r>
      <w:r w:rsidRPr="00452F05">
        <w:t>-mediated transfers.</w:t>
      </w:r>
      <w:r w:rsidR="00595177">
        <w:t xml:space="preserve"> It has also contributed</w:t>
      </w:r>
      <w:r w:rsidRPr="00452F05">
        <w:t>, in my view,</w:t>
      </w:r>
      <w:r w:rsidR="00595177">
        <w:t xml:space="preserve"> to the failure of A2A real-time </w:t>
      </w:r>
      <w:r w:rsidR="00595177" w:rsidRPr="006429A0">
        <w:t xml:space="preserve">payments through </w:t>
      </w:r>
      <w:r w:rsidR="00595177">
        <w:t xml:space="preserve">NPP to </w:t>
      </w:r>
      <w:r w:rsidRPr="00452F05">
        <w:t>gain traction</w:t>
      </w:r>
      <w:r w:rsidR="00595177">
        <w:t xml:space="preserve"> in commercial settings.</w:t>
      </w:r>
    </w:p>
    <w:p w14:paraId="2A7A6B32" w14:textId="0080A5D6" w:rsidR="0008002B" w:rsidRDefault="0099499F" w:rsidP="00734098">
      <w:pPr>
        <w:keepNext/>
        <w:keepLines/>
      </w:pPr>
      <w:r>
        <w:lastRenderedPageBreak/>
        <w:t>NPP payments should be executed immediately</w:t>
      </w:r>
      <w:r w:rsidR="00DD79D0">
        <w:t xml:space="preserve"> (within seconds)</w:t>
      </w:r>
      <w:r>
        <w:t>. Fraud risks can be mitigated by:</w:t>
      </w:r>
    </w:p>
    <w:p w14:paraId="34963039" w14:textId="77777777" w:rsidR="002323D0" w:rsidRDefault="00595177" w:rsidP="00734098">
      <w:pPr>
        <w:pStyle w:val="ListParagraph"/>
        <w:keepNext/>
        <w:keepLines/>
        <w:numPr>
          <w:ilvl w:val="0"/>
          <w:numId w:val="7"/>
        </w:numPr>
      </w:pPr>
      <w:r w:rsidRPr="00DF0EC4">
        <w:t>Better real-time fraud engines implemented by participants</w:t>
      </w:r>
      <w:r w:rsidR="00DF0EC4" w:rsidRPr="00DF0EC4">
        <w:t>.</w:t>
      </w:r>
    </w:p>
    <w:p w14:paraId="48097555" w14:textId="77777777" w:rsidR="002323D0" w:rsidRDefault="00595177" w:rsidP="00734098">
      <w:pPr>
        <w:pStyle w:val="ListParagraph"/>
        <w:keepNext/>
        <w:keepLines/>
        <w:numPr>
          <w:ilvl w:val="0"/>
          <w:numId w:val="7"/>
        </w:numPr>
      </w:pPr>
      <w:r w:rsidRPr="00E3670C">
        <w:t>Advising the customer that the payment will be held before they send it</w:t>
      </w:r>
      <w:r w:rsidR="00E3670C" w:rsidRPr="00E3670C">
        <w:t>.</w:t>
      </w:r>
    </w:p>
    <w:p w14:paraId="57C06EF9" w14:textId="77777777" w:rsidR="002323D0" w:rsidRDefault="00595177" w:rsidP="00734098">
      <w:pPr>
        <w:pStyle w:val="ListParagraph"/>
        <w:keepNext/>
        <w:keepLines/>
        <w:numPr>
          <w:ilvl w:val="0"/>
          <w:numId w:val="7"/>
        </w:numPr>
      </w:pPr>
      <w:r w:rsidRPr="00FC709E">
        <w:t xml:space="preserve">Potentially </w:t>
      </w:r>
      <w:r w:rsidR="00FC709E" w:rsidRPr="00FC709E">
        <w:t>holding</w:t>
      </w:r>
      <w:r w:rsidRPr="00FC709E">
        <w:t xml:space="preserve"> credited funds with the payee bank if the payee is suspected of being a mule account or a bad actor.</w:t>
      </w:r>
    </w:p>
    <w:p w14:paraId="599DCA3F" w14:textId="77777777" w:rsidR="002323D0" w:rsidRDefault="00595177" w:rsidP="00734098">
      <w:pPr>
        <w:pStyle w:val="ListParagraph"/>
        <w:keepNext/>
        <w:keepLines/>
        <w:numPr>
          <w:ilvl w:val="0"/>
          <w:numId w:val="7"/>
        </w:numPr>
      </w:pPr>
      <w:r w:rsidRPr="009707E6">
        <w:t>More regular KYC checks on inactive customers</w:t>
      </w:r>
      <w:r w:rsidR="009707E6" w:rsidRPr="009707E6">
        <w:t>.</w:t>
      </w:r>
    </w:p>
    <w:p w14:paraId="1EBF3B87" w14:textId="77777777" w:rsidR="00791DFC" w:rsidRDefault="00791DFC" w:rsidP="007F59E7"/>
    <w:p w14:paraId="181EC2E4" w14:textId="4BCE355E" w:rsidR="009E602E" w:rsidRPr="009E602E" w:rsidRDefault="009E602E" w:rsidP="007F59E7">
      <w:pPr>
        <w:rPr>
          <w:i/>
          <w:iCs/>
        </w:rPr>
      </w:pPr>
      <w:r w:rsidRPr="009E602E">
        <w:rPr>
          <w:i/>
          <w:iCs/>
        </w:rPr>
        <w:t>Digital online identity</w:t>
      </w:r>
    </w:p>
    <w:p w14:paraId="30E1873F" w14:textId="77777777" w:rsidR="002323D0" w:rsidRDefault="002D4E11" w:rsidP="007F59E7">
      <w:r w:rsidRPr="002D4E11">
        <w:t>Digital</w:t>
      </w:r>
      <w:r w:rsidR="00595177">
        <w:t xml:space="preserve"> online identity, validated by the government</w:t>
      </w:r>
      <w:r w:rsidRPr="002D4E11">
        <w:t>,</w:t>
      </w:r>
      <w:r w:rsidR="00595177">
        <w:t xml:space="preserve"> has in some countries provided a positive experience </w:t>
      </w:r>
      <w:r w:rsidRPr="002D4E11">
        <w:t>for</w:t>
      </w:r>
      <w:r w:rsidR="00595177">
        <w:t xml:space="preserve"> payment systems.</w:t>
      </w:r>
    </w:p>
    <w:p w14:paraId="622A1A89" w14:textId="77777777" w:rsidR="002323D0" w:rsidRDefault="002C16A4" w:rsidP="007F59E7">
      <w:r w:rsidRPr="002C16A4">
        <w:t>Digital</w:t>
      </w:r>
      <w:r w:rsidR="00595177">
        <w:t xml:space="preserve"> identity increases financial safety: it helps protect against </w:t>
      </w:r>
      <w:r w:rsidRPr="002C16A4">
        <w:t>fraud</w:t>
      </w:r>
      <w:r w:rsidR="00595177">
        <w:t>, scams, money laundering and terrorism financing. It can facilitate more regular KYC.</w:t>
      </w:r>
    </w:p>
    <w:p w14:paraId="7A1A0223" w14:textId="77777777" w:rsidR="002323D0" w:rsidRDefault="00595177">
      <w:r>
        <w:t>Ideally</w:t>
      </w:r>
      <w:r w:rsidR="005B2091" w:rsidRPr="005B2091">
        <w:t>,</w:t>
      </w:r>
      <w:r>
        <w:t xml:space="preserve"> payments should be sent from and received by a recently validated identity.</w:t>
      </w:r>
    </w:p>
    <w:p w14:paraId="7590F34A" w14:textId="33E5C19E" w:rsidR="006E57DB" w:rsidRDefault="006E57DB" w:rsidP="007F59E7">
      <w:r>
        <w:t xml:space="preserve">In many countries, facial biometrics can be checked by banks against </w:t>
      </w:r>
      <w:r w:rsidR="00A4798D">
        <w:t>the national digital ID, making it easier for new entrants into payments and banking.</w:t>
      </w:r>
      <w:r w:rsidR="00BF5DBD">
        <w:t xml:space="preserve"> In some countries these checks are done periodically to make wallet payments.</w:t>
      </w:r>
    </w:p>
    <w:p w14:paraId="66A6D75A" w14:textId="561A724C" w:rsidR="00B915C5" w:rsidRDefault="00B915C5" w:rsidP="007F59E7">
      <w:r>
        <w:t xml:space="preserve">Connecting A2A payments with other countries could provide certainty of the identity of the sender and recipient to better protect against </w:t>
      </w:r>
      <w:r w:rsidR="00DD2CFC">
        <w:t>financial crime.</w:t>
      </w:r>
    </w:p>
    <w:p w14:paraId="3B26D1C2" w14:textId="30B60453" w:rsidR="002323D0" w:rsidRDefault="00595177" w:rsidP="007F59E7">
      <w:r>
        <w:t>Australia made some early steps in establishing this, and numerous payment organisations</w:t>
      </w:r>
      <w:r w:rsidR="00E12C4C" w:rsidRPr="00E12C4C">
        <w:t>, including</w:t>
      </w:r>
      <w:r>
        <w:t xml:space="preserve"> AP+, BPAY, </w:t>
      </w:r>
      <w:proofErr w:type="spellStart"/>
      <w:r>
        <w:t>eftpos</w:t>
      </w:r>
      <w:proofErr w:type="spellEnd"/>
      <w:r w:rsidR="00E12C4C" w:rsidRPr="00E12C4C">
        <w:t xml:space="preserve"> and </w:t>
      </w:r>
      <w:r>
        <w:t>Mastercard</w:t>
      </w:r>
      <w:r w:rsidR="00E12C4C" w:rsidRPr="00E12C4C">
        <w:t>,</w:t>
      </w:r>
      <w:r>
        <w:t xml:space="preserve"> have implemented decentralised identity and verifiable credential solutions. Service NSW and Australia Post also did some early development. The federal government’s </w:t>
      </w:r>
      <w:r w:rsidR="003D69E5">
        <w:t>AGDIS</w:t>
      </w:r>
      <w:r>
        <w:t xml:space="preserve">/Digital ID </w:t>
      </w:r>
      <w:r w:rsidR="00E12C4C" w:rsidRPr="00E12C4C">
        <w:t>solution</w:t>
      </w:r>
      <w:r>
        <w:t xml:space="preserve"> </w:t>
      </w:r>
      <w:proofErr w:type="gramStart"/>
      <w:r>
        <w:t xml:space="preserve">is </w:t>
      </w:r>
      <w:r w:rsidR="00461FC7">
        <w:t>will take</w:t>
      </w:r>
      <w:proofErr w:type="gramEnd"/>
      <w:r w:rsidR="00461FC7">
        <w:t xml:space="preserve"> a long time to implement</w:t>
      </w:r>
      <w:r w:rsidR="00E12C4C" w:rsidRPr="00E12C4C">
        <w:t>,</w:t>
      </w:r>
      <w:r>
        <w:t xml:space="preserve"> and </w:t>
      </w:r>
      <w:r w:rsidR="009034DD">
        <w:t>b</w:t>
      </w:r>
      <w:r w:rsidR="009034DD" w:rsidRPr="009034DD">
        <w:t>anking regulators should consider stronger incentives or staged mandates for adoption.</w:t>
      </w:r>
    </w:p>
    <w:p w14:paraId="764671BA" w14:textId="20F34D01" w:rsidR="00F27305" w:rsidRPr="00F27305" w:rsidRDefault="00F27305" w:rsidP="007F59E7">
      <w:pPr>
        <w:tabs>
          <w:tab w:val="left" w:pos="2673"/>
        </w:tabs>
        <w:rPr>
          <w:i/>
          <w:iCs/>
        </w:rPr>
      </w:pPr>
      <w:r w:rsidRPr="00F27305">
        <w:rPr>
          <w:i/>
          <w:iCs/>
        </w:rPr>
        <w:t>International Payments</w:t>
      </w:r>
    </w:p>
    <w:p w14:paraId="32358974" w14:textId="4D86F250" w:rsidR="002323D0" w:rsidRDefault="00D230BC" w:rsidP="007F59E7">
      <w:r w:rsidRPr="00D230BC">
        <w:t xml:space="preserve">In addition to </w:t>
      </w:r>
      <w:r w:rsidR="00595177" w:rsidRPr="00BB4865">
        <w:t>the</w:t>
      </w:r>
      <w:r w:rsidR="00D83159">
        <w:t xml:space="preserve"> AUSTRAC,</w:t>
      </w:r>
      <w:r w:rsidR="00595177">
        <w:t xml:space="preserve"> trust and digital identity issues </w:t>
      </w:r>
      <w:r w:rsidRPr="00D230BC">
        <w:t>discussed</w:t>
      </w:r>
      <w:r w:rsidR="00595177">
        <w:t xml:space="preserve"> above, international payments are poorly regulated in Australia. Pricing is </w:t>
      </w:r>
      <w:r w:rsidRPr="00D230BC">
        <w:t>unclear</w:t>
      </w:r>
      <w:r w:rsidR="00595177" w:rsidRPr="00BB4865">
        <w:t>; for example,</w:t>
      </w:r>
      <w:r w:rsidR="00595177">
        <w:t xml:space="preserve"> spread </w:t>
      </w:r>
      <w:r w:rsidRPr="00D230BC">
        <w:t>margins can hide</w:t>
      </w:r>
      <w:r w:rsidR="00595177">
        <w:t xml:space="preserve"> fees and </w:t>
      </w:r>
      <w:r w:rsidRPr="00D230BC">
        <w:t>make costs</w:t>
      </w:r>
      <w:r w:rsidR="00595177">
        <w:t xml:space="preserve"> difficult to assess</w:t>
      </w:r>
      <w:r w:rsidR="00595177" w:rsidRPr="00BB4865">
        <w:t>.</w:t>
      </w:r>
      <w:r w:rsidR="00595177">
        <w:t xml:space="preserve"> </w:t>
      </w:r>
      <w:r w:rsidR="00CC126B">
        <w:t xml:space="preserve">Some more progressive </w:t>
      </w:r>
      <w:r w:rsidR="00492A29">
        <w:t xml:space="preserve">sites fail to provide clarity on how their fees are calculated.  One platform can charge between 1% to </w:t>
      </w:r>
      <w:r w:rsidR="00DD1A76">
        <w:t xml:space="preserve">5% for the same amount to the same country based on the bank destination, and this calculation is not transparent. </w:t>
      </w:r>
      <w:r w:rsidR="00595177">
        <w:t xml:space="preserve">This area should be </w:t>
      </w:r>
      <w:r w:rsidR="00595177" w:rsidRPr="00BB4865">
        <w:t>examined.</w:t>
      </w:r>
      <w:r w:rsidR="00595177">
        <w:t xml:space="preserve"> </w:t>
      </w:r>
      <w:r w:rsidRPr="00D230BC">
        <w:t>A</w:t>
      </w:r>
      <w:r w:rsidR="00595177">
        <w:t xml:space="preserve"> transparent fee table </w:t>
      </w:r>
      <w:r w:rsidRPr="00D230BC">
        <w:t xml:space="preserve">may </w:t>
      </w:r>
      <w:r w:rsidR="00595177">
        <w:t xml:space="preserve">be </w:t>
      </w:r>
      <w:r w:rsidRPr="00D230BC">
        <w:t>sufficient. Where</w:t>
      </w:r>
      <w:r w:rsidR="00595177">
        <w:t xml:space="preserve"> providers </w:t>
      </w:r>
      <w:r w:rsidRPr="00D230BC">
        <w:t xml:space="preserve">use </w:t>
      </w:r>
      <w:r w:rsidR="00595177">
        <w:t>dynamic</w:t>
      </w:r>
      <w:r w:rsidR="00986E10">
        <w:t xml:space="preserve"> or complex</w:t>
      </w:r>
      <w:r w:rsidR="00595177">
        <w:t xml:space="preserve"> pricing</w:t>
      </w:r>
      <w:r w:rsidR="00595177" w:rsidRPr="00BB4865">
        <w:t xml:space="preserve">, </w:t>
      </w:r>
      <w:r w:rsidRPr="00D230BC">
        <w:t xml:space="preserve">including pricing supported by AI, they </w:t>
      </w:r>
      <w:r w:rsidR="00595177">
        <w:t xml:space="preserve">should </w:t>
      </w:r>
      <w:r w:rsidRPr="00D230BC">
        <w:t>disclose historical</w:t>
      </w:r>
      <w:r w:rsidR="00595177">
        <w:t xml:space="preserve"> pricing </w:t>
      </w:r>
      <w:r w:rsidR="00986E10">
        <w:t xml:space="preserve">bands </w:t>
      </w:r>
      <w:r w:rsidR="00595177">
        <w:t xml:space="preserve">by country and remittance </w:t>
      </w:r>
      <w:r w:rsidR="00595177" w:rsidRPr="00BB4865">
        <w:t>tier</w:t>
      </w:r>
      <w:r w:rsidRPr="00D230BC">
        <w:t>,</w:t>
      </w:r>
      <w:r w:rsidR="00595177">
        <w:t xml:space="preserve"> or </w:t>
      </w:r>
      <w:r w:rsidRPr="00D230BC">
        <w:t>an equivalent measure.</w:t>
      </w:r>
      <w:r w:rsidR="00595177">
        <w:t xml:space="preserve"> The RBA</w:t>
      </w:r>
      <w:r w:rsidR="00CC69BF">
        <w:t>/ASIC/ACCC</w:t>
      </w:r>
      <w:r w:rsidR="00595177">
        <w:t xml:space="preserve"> could invite participants </w:t>
      </w:r>
      <w:r w:rsidR="00595177" w:rsidRPr="00BB4865">
        <w:t xml:space="preserve">to explain </w:t>
      </w:r>
      <w:r w:rsidRPr="00D230BC">
        <w:t>the</w:t>
      </w:r>
      <w:r w:rsidR="00595177">
        <w:t xml:space="preserve"> best </w:t>
      </w:r>
      <w:r w:rsidRPr="00D230BC">
        <w:t xml:space="preserve">way </w:t>
      </w:r>
      <w:r w:rsidR="00595177">
        <w:t xml:space="preserve">to </w:t>
      </w:r>
      <w:r w:rsidRPr="00D230BC">
        <w:t>achieve</w:t>
      </w:r>
      <w:r w:rsidR="00595177">
        <w:t xml:space="preserve"> this </w:t>
      </w:r>
      <w:r w:rsidRPr="00D230BC">
        <w:t>transparency</w:t>
      </w:r>
      <w:r w:rsidR="00595177">
        <w:t>.</w:t>
      </w:r>
    </w:p>
    <w:p w14:paraId="4D14151E" w14:textId="5728D279" w:rsidR="002323D0" w:rsidRDefault="00595177" w:rsidP="007F59E7">
      <w:r>
        <w:lastRenderedPageBreak/>
        <w:t>Holding money for AML/CTF purposes is rarely discussed in the open</w:t>
      </w:r>
      <w:r w:rsidR="007750EB">
        <w:t xml:space="preserve">. </w:t>
      </w:r>
      <w:r w:rsidR="007750EB" w:rsidRPr="007750EB">
        <w:t>There are concerns that some funds may be held for extended periods for AML/CTF or risk reasons without sufficient transparency about the legal basis</w:t>
      </w:r>
      <w:r>
        <w:t>. The regulator</w:t>
      </w:r>
      <w:r w:rsidR="00E45AE9">
        <w:t>s</w:t>
      </w:r>
      <w:r>
        <w:t xml:space="preserve"> should seek reporting on the size of this problem and </w:t>
      </w:r>
      <w:proofErr w:type="gramStart"/>
      <w:r>
        <w:t>take action</w:t>
      </w:r>
      <w:proofErr w:type="gramEnd"/>
      <w:r w:rsidR="00FA10F5" w:rsidRPr="00FA10F5">
        <w:t>,</w:t>
      </w:r>
      <w:r>
        <w:t xml:space="preserve"> such as </w:t>
      </w:r>
      <w:r w:rsidR="00FA10F5" w:rsidRPr="00FA10F5">
        <w:t>requiring</w:t>
      </w:r>
      <w:r>
        <w:t xml:space="preserve"> money held without specific legally binding orders</w:t>
      </w:r>
      <w:r w:rsidR="00FA10F5" w:rsidRPr="00FA10F5">
        <w:t xml:space="preserve"> to be returned within a narrow timeframe</w:t>
      </w:r>
      <w:r>
        <w:t>.</w:t>
      </w:r>
      <w:r w:rsidR="007750EB">
        <w:t xml:space="preserve"> This adds to the perception of lack of trust in the payments system and erodes </w:t>
      </w:r>
      <w:r w:rsidR="00E45AE9">
        <w:t>confidence</w:t>
      </w:r>
      <w:r w:rsidR="007750EB">
        <w:t>.</w:t>
      </w:r>
    </w:p>
    <w:p w14:paraId="1C5AE7CC" w14:textId="0AA97584" w:rsidR="0053070A" w:rsidRDefault="00797DE5" w:rsidP="007F59E7">
      <w:pPr>
        <w:tabs>
          <w:tab w:val="left" w:pos="2673"/>
        </w:tabs>
      </w:pPr>
      <w:r>
        <w:t>Many</w:t>
      </w:r>
      <w:r w:rsidR="00BA18DE">
        <w:t xml:space="preserve"> potentially</w:t>
      </w:r>
      <w:r>
        <w:t xml:space="preserve"> innocent payments have been caught, and accounts blocked</w:t>
      </w:r>
      <w:r w:rsidR="00BA18DE">
        <w:t xml:space="preserve"> for unspecified risk/fraud/financial crime reasons. Greater transparency should be exercised here.</w:t>
      </w:r>
      <w:r w:rsidR="00BB1341">
        <w:t xml:space="preserve"> The “debanking” phenomenon should also </w:t>
      </w:r>
      <w:r w:rsidR="0053070A">
        <w:t>be reviewed.</w:t>
      </w:r>
    </w:p>
    <w:p w14:paraId="78918D75" w14:textId="4316B98B" w:rsidR="00DE138D" w:rsidRDefault="00DE138D" w:rsidP="00D83159">
      <w:pPr>
        <w:keepNext/>
        <w:keepLines/>
        <w:tabs>
          <w:tab w:val="left" w:pos="2673"/>
        </w:tabs>
        <w:rPr>
          <w:b/>
          <w:bCs/>
        </w:rPr>
      </w:pPr>
      <w:r>
        <w:rPr>
          <w:b/>
          <w:bCs/>
        </w:rPr>
        <w:t>Conclusion</w:t>
      </w:r>
    </w:p>
    <w:p w14:paraId="0A8C50D8" w14:textId="77777777" w:rsidR="002323D0" w:rsidRDefault="00E45AE9" w:rsidP="00D83159">
      <w:pPr>
        <w:keepNext/>
        <w:keepLines/>
      </w:pPr>
      <w:r w:rsidRPr="00E45AE9">
        <w:t>Australia has a chance to lead in payments again. That will require clearer regulation, stronger accountability, safer infrastructure and a deliberate shift towards modern, trusted account-to-account payments. The RBA is well placed to drive that change. I urge the RBA to use this review to set a sharper direction for efficiency, safety and public trust in the payments system.</w:t>
      </w:r>
    </w:p>
    <w:p w14:paraId="5E3F4C0A" w14:textId="77777777" w:rsidR="00F4503D" w:rsidRDefault="00F4503D" w:rsidP="00D83159">
      <w:pPr>
        <w:keepNext/>
        <w:keepLines/>
      </w:pPr>
    </w:p>
    <w:p w14:paraId="7EDE5A30" w14:textId="77777777" w:rsidR="00F4503D" w:rsidRDefault="00F4503D" w:rsidP="00D83159">
      <w:pPr>
        <w:keepNext/>
        <w:keepLines/>
      </w:pPr>
    </w:p>
    <w:p w14:paraId="08445882" w14:textId="4FEA9AEE" w:rsidR="005F1327" w:rsidRDefault="00A6669D" w:rsidP="00D83159">
      <w:pPr>
        <w:keepNext/>
        <w:keepLines/>
        <w:tabs>
          <w:tab w:val="left" w:pos="2673"/>
        </w:tabs>
      </w:pPr>
      <w:r>
        <w:t>Yours sincerely,</w:t>
      </w:r>
    </w:p>
    <w:p w14:paraId="40AF21DF" w14:textId="77777777" w:rsidR="00A6669D" w:rsidRDefault="00A6669D" w:rsidP="00D83159">
      <w:pPr>
        <w:keepNext/>
        <w:keepLines/>
        <w:tabs>
          <w:tab w:val="left" w:pos="2673"/>
        </w:tabs>
      </w:pPr>
    </w:p>
    <w:p w14:paraId="12F385AF" w14:textId="6530A2E8" w:rsidR="003118E1" w:rsidRDefault="00A6669D" w:rsidP="00D83159">
      <w:pPr>
        <w:keepNext/>
        <w:keepLines/>
        <w:tabs>
          <w:tab w:val="left" w:pos="2673"/>
        </w:tabs>
      </w:pPr>
      <w:r>
        <w:t>Nikesh Lalchandani</w:t>
      </w:r>
      <w:r w:rsidR="00642185">
        <w:br/>
      </w:r>
    </w:p>
    <w:p w14:paraId="15E68D2E" w14:textId="77777777" w:rsidR="003118E1" w:rsidRDefault="003118E1">
      <w:r>
        <w:br w:type="page"/>
      </w:r>
    </w:p>
    <w:p w14:paraId="1D352931" w14:textId="77777777" w:rsidR="0071671A" w:rsidRDefault="0071671A">
      <w:pPr>
        <w:rPr>
          <w:lang w:eastAsia="en-AU"/>
        </w:rPr>
      </w:pPr>
      <w:r>
        <w:rPr>
          <w:b/>
          <w:bCs/>
        </w:rPr>
        <w:lastRenderedPageBreak/>
        <w:t>Glossary:</w:t>
      </w:r>
    </w:p>
    <w:tbl>
      <w:tblPr>
        <w:tblStyle w:val="TableSimple1"/>
        <w:tblW w:w="5100" w:type="pct"/>
        <w:tblLook w:val="04A0" w:firstRow="1" w:lastRow="0" w:firstColumn="1" w:lastColumn="0" w:noHBand="0" w:noVBand="1"/>
      </w:tblPr>
      <w:tblGrid>
        <w:gridCol w:w="2021"/>
        <w:gridCol w:w="7165"/>
      </w:tblGrid>
      <w:tr w:rsidR="00784B3D" w:rsidRPr="006B0BFD" w14:paraId="489B60E6" w14:textId="77777777">
        <w:trPr>
          <w:cnfStyle w:val="100000000000" w:firstRow="1" w:lastRow="0" w:firstColumn="0" w:lastColumn="0" w:oddVBand="0" w:evenVBand="0" w:oddHBand="0" w:evenHBand="0" w:firstRowFirstColumn="0" w:firstRowLastColumn="0" w:lastRowFirstColumn="0" w:lastRowLastColumn="0"/>
          <w:trHeight w:val="343"/>
        </w:trPr>
        <w:tc>
          <w:tcPr>
            <w:tcW w:w="1100" w:type="pct"/>
            <w:tcBorders>
              <w:top w:val="single" w:sz="8" w:space="0" w:color="999999"/>
              <w:left w:val="single" w:sz="8" w:space="0" w:color="999999"/>
              <w:bottom w:val="single" w:sz="12" w:space="0" w:color="666666"/>
              <w:right w:val="single" w:sz="8" w:space="0" w:color="999999"/>
            </w:tcBorders>
            <w:shd w:val="clear" w:color="auto" w:fill="EAF2F8"/>
            <w:hideMark/>
          </w:tcPr>
          <w:p w14:paraId="5F27342C" w14:textId="77777777" w:rsidR="00784B3D" w:rsidRPr="006B0BFD" w:rsidRDefault="00784B3D">
            <w:pPr>
              <w:spacing w:after="0"/>
              <w:rPr>
                <w:sz w:val="22"/>
                <w:szCs w:val="22"/>
                <w:lang w:eastAsia="en-AU"/>
              </w:rPr>
            </w:pPr>
            <w:r w:rsidRPr="006B0BFD">
              <w:rPr>
                <w:b/>
                <w:bCs/>
                <w:color w:val="000000"/>
                <w:sz w:val="22"/>
                <w:szCs w:val="22"/>
              </w:rPr>
              <w:t>Acronym</w:t>
            </w:r>
          </w:p>
        </w:tc>
        <w:tc>
          <w:tcPr>
            <w:tcW w:w="3900" w:type="pct"/>
            <w:tcBorders>
              <w:top w:val="single" w:sz="8" w:space="0" w:color="999999"/>
              <w:left w:val="nil"/>
              <w:bottom w:val="single" w:sz="12" w:space="0" w:color="666666"/>
              <w:right w:val="single" w:sz="8" w:space="0" w:color="999999"/>
            </w:tcBorders>
            <w:shd w:val="clear" w:color="auto" w:fill="EAF2F8"/>
            <w:hideMark/>
          </w:tcPr>
          <w:p w14:paraId="7E095F56" w14:textId="77777777" w:rsidR="00784B3D" w:rsidRPr="006B0BFD" w:rsidRDefault="00784B3D">
            <w:pPr>
              <w:rPr>
                <w:sz w:val="22"/>
                <w:szCs w:val="22"/>
              </w:rPr>
            </w:pPr>
            <w:r w:rsidRPr="006B0BFD">
              <w:rPr>
                <w:b/>
                <w:bCs/>
                <w:color w:val="000000"/>
                <w:sz w:val="22"/>
                <w:szCs w:val="22"/>
              </w:rPr>
              <w:t>Meaning</w:t>
            </w:r>
          </w:p>
        </w:tc>
      </w:tr>
      <w:tr w:rsidR="00784B3D" w:rsidRPr="006B0BFD" w14:paraId="6B6C86B6" w14:textId="77777777">
        <w:tc>
          <w:tcPr>
            <w:tcW w:w="0" w:type="auto"/>
            <w:tcBorders>
              <w:top w:val="nil"/>
              <w:left w:val="single" w:sz="8" w:space="0" w:color="999999"/>
              <w:bottom w:val="single" w:sz="8" w:space="0" w:color="999999"/>
              <w:right w:val="single" w:sz="8" w:space="0" w:color="999999"/>
            </w:tcBorders>
            <w:hideMark/>
          </w:tcPr>
          <w:p w14:paraId="0BE13EBC" w14:textId="77777777" w:rsidR="00784B3D" w:rsidRPr="006B0BFD" w:rsidRDefault="00784B3D">
            <w:pPr>
              <w:spacing w:after="0"/>
              <w:rPr>
                <w:sz w:val="22"/>
                <w:szCs w:val="22"/>
              </w:rPr>
            </w:pPr>
            <w:r w:rsidRPr="006B0BFD">
              <w:rPr>
                <w:b/>
                <w:bCs/>
                <w:sz w:val="22"/>
                <w:szCs w:val="22"/>
              </w:rPr>
              <w:t>3DS</w:t>
            </w:r>
          </w:p>
        </w:tc>
        <w:tc>
          <w:tcPr>
            <w:tcW w:w="0" w:type="auto"/>
            <w:tcBorders>
              <w:top w:val="nil"/>
              <w:left w:val="nil"/>
              <w:bottom w:val="single" w:sz="8" w:space="0" w:color="999999"/>
              <w:right w:val="single" w:sz="8" w:space="0" w:color="999999"/>
            </w:tcBorders>
            <w:hideMark/>
          </w:tcPr>
          <w:p w14:paraId="5B306A58" w14:textId="181A8421" w:rsidR="00784B3D" w:rsidRPr="006B0BFD" w:rsidRDefault="00784B3D">
            <w:pPr>
              <w:spacing w:after="0"/>
              <w:rPr>
                <w:sz w:val="22"/>
                <w:szCs w:val="22"/>
              </w:rPr>
            </w:pPr>
            <w:r w:rsidRPr="006B0BFD">
              <w:rPr>
                <w:sz w:val="22"/>
                <w:szCs w:val="22"/>
              </w:rPr>
              <w:t>3-D Secure</w:t>
            </w:r>
            <w:r w:rsidR="0014245A" w:rsidRPr="006B0BFD">
              <w:rPr>
                <w:sz w:val="22"/>
                <w:szCs w:val="22"/>
              </w:rPr>
              <w:t xml:space="preserve"> (multifactor card authorisation)</w:t>
            </w:r>
          </w:p>
        </w:tc>
      </w:tr>
      <w:tr w:rsidR="00784B3D" w:rsidRPr="006B0BFD" w14:paraId="4BE32099" w14:textId="77777777">
        <w:tc>
          <w:tcPr>
            <w:tcW w:w="0" w:type="auto"/>
            <w:tcBorders>
              <w:top w:val="nil"/>
              <w:left w:val="single" w:sz="8" w:space="0" w:color="999999"/>
              <w:bottom w:val="single" w:sz="8" w:space="0" w:color="999999"/>
              <w:right w:val="single" w:sz="8" w:space="0" w:color="999999"/>
            </w:tcBorders>
            <w:hideMark/>
          </w:tcPr>
          <w:p w14:paraId="3D78DEAA" w14:textId="77777777" w:rsidR="00784B3D" w:rsidRPr="006B0BFD" w:rsidRDefault="00784B3D">
            <w:pPr>
              <w:spacing w:after="0"/>
              <w:rPr>
                <w:sz w:val="22"/>
                <w:szCs w:val="22"/>
              </w:rPr>
            </w:pPr>
            <w:r w:rsidRPr="006B0BFD">
              <w:rPr>
                <w:b/>
                <w:bCs/>
                <w:sz w:val="22"/>
                <w:szCs w:val="22"/>
              </w:rPr>
              <w:t>A2A</w:t>
            </w:r>
          </w:p>
        </w:tc>
        <w:tc>
          <w:tcPr>
            <w:tcW w:w="0" w:type="auto"/>
            <w:tcBorders>
              <w:top w:val="nil"/>
              <w:left w:val="nil"/>
              <w:bottom w:val="single" w:sz="8" w:space="0" w:color="999999"/>
              <w:right w:val="single" w:sz="8" w:space="0" w:color="999999"/>
            </w:tcBorders>
            <w:hideMark/>
          </w:tcPr>
          <w:p w14:paraId="610304FC" w14:textId="77777777" w:rsidR="00784B3D" w:rsidRPr="006B0BFD" w:rsidRDefault="00784B3D">
            <w:pPr>
              <w:spacing w:after="0"/>
              <w:rPr>
                <w:sz w:val="22"/>
                <w:szCs w:val="22"/>
              </w:rPr>
            </w:pPr>
            <w:r w:rsidRPr="006B0BFD">
              <w:rPr>
                <w:sz w:val="22"/>
                <w:szCs w:val="22"/>
              </w:rPr>
              <w:t>Account-to-account</w:t>
            </w:r>
          </w:p>
        </w:tc>
      </w:tr>
      <w:tr w:rsidR="00784B3D" w:rsidRPr="006B0BFD" w14:paraId="4D4E83B2" w14:textId="77777777">
        <w:tc>
          <w:tcPr>
            <w:tcW w:w="0" w:type="auto"/>
            <w:tcBorders>
              <w:top w:val="nil"/>
              <w:left w:val="single" w:sz="8" w:space="0" w:color="999999"/>
              <w:bottom w:val="single" w:sz="8" w:space="0" w:color="999999"/>
              <w:right w:val="single" w:sz="8" w:space="0" w:color="999999"/>
            </w:tcBorders>
            <w:hideMark/>
          </w:tcPr>
          <w:p w14:paraId="63665A62" w14:textId="77777777" w:rsidR="00784B3D" w:rsidRPr="006B0BFD" w:rsidRDefault="00784B3D">
            <w:pPr>
              <w:spacing w:after="0"/>
              <w:rPr>
                <w:sz w:val="22"/>
                <w:szCs w:val="22"/>
              </w:rPr>
            </w:pPr>
            <w:r w:rsidRPr="006B0BFD">
              <w:rPr>
                <w:b/>
                <w:bCs/>
                <w:sz w:val="22"/>
                <w:szCs w:val="22"/>
              </w:rPr>
              <w:t>ABA</w:t>
            </w:r>
          </w:p>
        </w:tc>
        <w:tc>
          <w:tcPr>
            <w:tcW w:w="0" w:type="auto"/>
            <w:tcBorders>
              <w:top w:val="nil"/>
              <w:left w:val="nil"/>
              <w:bottom w:val="single" w:sz="8" w:space="0" w:color="999999"/>
              <w:right w:val="single" w:sz="8" w:space="0" w:color="999999"/>
            </w:tcBorders>
            <w:hideMark/>
          </w:tcPr>
          <w:p w14:paraId="68A64268" w14:textId="77777777" w:rsidR="00784B3D" w:rsidRPr="006B0BFD" w:rsidRDefault="00784B3D">
            <w:pPr>
              <w:spacing w:after="0"/>
              <w:rPr>
                <w:sz w:val="22"/>
                <w:szCs w:val="22"/>
              </w:rPr>
            </w:pPr>
            <w:r w:rsidRPr="006B0BFD">
              <w:rPr>
                <w:sz w:val="22"/>
                <w:szCs w:val="22"/>
              </w:rPr>
              <w:t>Australian Banking Association</w:t>
            </w:r>
          </w:p>
        </w:tc>
      </w:tr>
      <w:tr w:rsidR="00784B3D" w:rsidRPr="006B0BFD" w14:paraId="19038A45" w14:textId="77777777">
        <w:tc>
          <w:tcPr>
            <w:tcW w:w="0" w:type="auto"/>
            <w:tcBorders>
              <w:top w:val="nil"/>
              <w:left w:val="single" w:sz="8" w:space="0" w:color="999999"/>
              <w:bottom w:val="single" w:sz="8" w:space="0" w:color="999999"/>
              <w:right w:val="single" w:sz="8" w:space="0" w:color="999999"/>
            </w:tcBorders>
            <w:hideMark/>
          </w:tcPr>
          <w:p w14:paraId="581F1D6D" w14:textId="77777777" w:rsidR="00784B3D" w:rsidRPr="006B0BFD" w:rsidRDefault="00784B3D">
            <w:pPr>
              <w:spacing w:after="0"/>
              <w:rPr>
                <w:sz w:val="22"/>
                <w:szCs w:val="22"/>
              </w:rPr>
            </w:pPr>
            <w:r w:rsidRPr="006B0BFD">
              <w:rPr>
                <w:b/>
                <w:bCs/>
                <w:sz w:val="22"/>
                <w:szCs w:val="22"/>
              </w:rPr>
              <w:t>ACCC</w:t>
            </w:r>
          </w:p>
        </w:tc>
        <w:tc>
          <w:tcPr>
            <w:tcW w:w="0" w:type="auto"/>
            <w:tcBorders>
              <w:top w:val="nil"/>
              <w:left w:val="nil"/>
              <w:bottom w:val="single" w:sz="8" w:space="0" w:color="999999"/>
              <w:right w:val="single" w:sz="8" w:space="0" w:color="999999"/>
            </w:tcBorders>
            <w:hideMark/>
          </w:tcPr>
          <w:p w14:paraId="3CB8CFAA" w14:textId="77777777" w:rsidR="00784B3D" w:rsidRPr="006B0BFD" w:rsidRDefault="00784B3D">
            <w:pPr>
              <w:spacing w:after="0"/>
              <w:rPr>
                <w:sz w:val="22"/>
                <w:szCs w:val="22"/>
              </w:rPr>
            </w:pPr>
            <w:r w:rsidRPr="006B0BFD">
              <w:rPr>
                <w:sz w:val="22"/>
                <w:szCs w:val="22"/>
              </w:rPr>
              <w:t>Australian Competition and Consumer Commission</w:t>
            </w:r>
          </w:p>
        </w:tc>
      </w:tr>
      <w:tr w:rsidR="00784B3D" w:rsidRPr="006B0BFD" w14:paraId="521CBE86" w14:textId="77777777">
        <w:tc>
          <w:tcPr>
            <w:tcW w:w="0" w:type="auto"/>
            <w:tcBorders>
              <w:top w:val="nil"/>
              <w:left w:val="single" w:sz="8" w:space="0" w:color="999999"/>
              <w:bottom w:val="single" w:sz="8" w:space="0" w:color="999999"/>
              <w:right w:val="single" w:sz="8" w:space="0" w:color="999999"/>
            </w:tcBorders>
            <w:hideMark/>
          </w:tcPr>
          <w:p w14:paraId="37DC46EB" w14:textId="77777777" w:rsidR="00784B3D" w:rsidRPr="006B0BFD" w:rsidRDefault="00784B3D">
            <w:pPr>
              <w:spacing w:after="0"/>
              <w:rPr>
                <w:sz w:val="22"/>
                <w:szCs w:val="22"/>
              </w:rPr>
            </w:pPr>
            <w:r w:rsidRPr="006B0BFD">
              <w:rPr>
                <w:b/>
                <w:bCs/>
                <w:sz w:val="22"/>
                <w:szCs w:val="22"/>
              </w:rPr>
              <w:t>ACSC</w:t>
            </w:r>
          </w:p>
        </w:tc>
        <w:tc>
          <w:tcPr>
            <w:tcW w:w="0" w:type="auto"/>
            <w:tcBorders>
              <w:top w:val="nil"/>
              <w:left w:val="nil"/>
              <w:bottom w:val="single" w:sz="8" w:space="0" w:color="999999"/>
              <w:right w:val="single" w:sz="8" w:space="0" w:color="999999"/>
            </w:tcBorders>
            <w:hideMark/>
          </w:tcPr>
          <w:p w14:paraId="189974A6" w14:textId="77777777" w:rsidR="00784B3D" w:rsidRPr="006B0BFD" w:rsidRDefault="00784B3D">
            <w:pPr>
              <w:spacing w:after="0"/>
              <w:rPr>
                <w:sz w:val="22"/>
                <w:szCs w:val="22"/>
              </w:rPr>
            </w:pPr>
            <w:r w:rsidRPr="006B0BFD">
              <w:rPr>
                <w:sz w:val="22"/>
                <w:szCs w:val="22"/>
              </w:rPr>
              <w:t>Australian Cyber Security Centre</w:t>
            </w:r>
          </w:p>
        </w:tc>
      </w:tr>
      <w:tr w:rsidR="00784B3D" w:rsidRPr="006B0BFD" w14:paraId="62FD44C1" w14:textId="77777777">
        <w:tc>
          <w:tcPr>
            <w:tcW w:w="0" w:type="auto"/>
            <w:tcBorders>
              <w:top w:val="nil"/>
              <w:left w:val="single" w:sz="8" w:space="0" w:color="999999"/>
              <w:bottom w:val="single" w:sz="8" w:space="0" w:color="999999"/>
              <w:right w:val="single" w:sz="8" w:space="0" w:color="999999"/>
            </w:tcBorders>
            <w:hideMark/>
          </w:tcPr>
          <w:p w14:paraId="33C5F9B1" w14:textId="77777777" w:rsidR="00784B3D" w:rsidRPr="006B0BFD" w:rsidRDefault="00784B3D">
            <w:pPr>
              <w:spacing w:after="0"/>
              <w:rPr>
                <w:sz w:val="22"/>
                <w:szCs w:val="22"/>
              </w:rPr>
            </w:pPr>
            <w:r w:rsidRPr="006B0BFD">
              <w:rPr>
                <w:b/>
                <w:bCs/>
                <w:sz w:val="22"/>
                <w:szCs w:val="22"/>
              </w:rPr>
              <w:t>AES</w:t>
            </w:r>
          </w:p>
        </w:tc>
        <w:tc>
          <w:tcPr>
            <w:tcW w:w="0" w:type="auto"/>
            <w:tcBorders>
              <w:top w:val="nil"/>
              <w:left w:val="nil"/>
              <w:bottom w:val="single" w:sz="8" w:space="0" w:color="999999"/>
              <w:right w:val="single" w:sz="8" w:space="0" w:color="999999"/>
            </w:tcBorders>
            <w:hideMark/>
          </w:tcPr>
          <w:p w14:paraId="4D08BB10" w14:textId="77777777" w:rsidR="00784B3D" w:rsidRPr="006B0BFD" w:rsidRDefault="00784B3D">
            <w:pPr>
              <w:spacing w:after="0"/>
              <w:rPr>
                <w:sz w:val="22"/>
                <w:szCs w:val="22"/>
              </w:rPr>
            </w:pPr>
            <w:r w:rsidRPr="006B0BFD">
              <w:rPr>
                <w:sz w:val="22"/>
                <w:szCs w:val="22"/>
              </w:rPr>
              <w:t>Advanced Encryption Standard</w:t>
            </w:r>
          </w:p>
        </w:tc>
      </w:tr>
      <w:tr w:rsidR="00784B3D" w:rsidRPr="006B0BFD" w14:paraId="262708AE" w14:textId="77777777">
        <w:tc>
          <w:tcPr>
            <w:tcW w:w="0" w:type="auto"/>
            <w:tcBorders>
              <w:top w:val="nil"/>
              <w:left w:val="single" w:sz="8" w:space="0" w:color="999999"/>
              <w:bottom w:val="single" w:sz="8" w:space="0" w:color="999999"/>
              <w:right w:val="single" w:sz="8" w:space="0" w:color="999999"/>
            </w:tcBorders>
            <w:hideMark/>
          </w:tcPr>
          <w:p w14:paraId="29438831" w14:textId="77777777" w:rsidR="00784B3D" w:rsidRPr="006B0BFD" w:rsidRDefault="00784B3D">
            <w:pPr>
              <w:spacing w:after="0"/>
              <w:rPr>
                <w:sz w:val="22"/>
                <w:szCs w:val="22"/>
              </w:rPr>
            </w:pPr>
            <w:r w:rsidRPr="006B0BFD">
              <w:rPr>
                <w:b/>
                <w:bCs/>
                <w:sz w:val="22"/>
                <w:szCs w:val="22"/>
              </w:rPr>
              <w:t>AFCA</w:t>
            </w:r>
          </w:p>
        </w:tc>
        <w:tc>
          <w:tcPr>
            <w:tcW w:w="0" w:type="auto"/>
            <w:tcBorders>
              <w:top w:val="nil"/>
              <w:left w:val="nil"/>
              <w:bottom w:val="single" w:sz="8" w:space="0" w:color="999999"/>
              <w:right w:val="single" w:sz="8" w:space="0" w:color="999999"/>
            </w:tcBorders>
            <w:hideMark/>
          </w:tcPr>
          <w:p w14:paraId="1ECC7EBE" w14:textId="77777777" w:rsidR="00784B3D" w:rsidRPr="006B0BFD" w:rsidRDefault="00784B3D">
            <w:pPr>
              <w:spacing w:after="0"/>
              <w:rPr>
                <w:sz w:val="22"/>
                <w:szCs w:val="22"/>
              </w:rPr>
            </w:pPr>
            <w:r w:rsidRPr="006B0BFD">
              <w:rPr>
                <w:sz w:val="22"/>
                <w:szCs w:val="22"/>
              </w:rPr>
              <w:t>Australian Financial Complaints Authority</w:t>
            </w:r>
          </w:p>
        </w:tc>
      </w:tr>
      <w:tr w:rsidR="00255AB4" w:rsidRPr="006B0BFD" w14:paraId="0247DF63" w14:textId="77777777">
        <w:tc>
          <w:tcPr>
            <w:tcW w:w="0" w:type="auto"/>
            <w:tcBorders>
              <w:top w:val="nil"/>
              <w:left w:val="single" w:sz="8" w:space="0" w:color="999999"/>
              <w:bottom w:val="single" w:sz="8" w:space="0" w:color="999999"/>
              <w:right w:val="single" w:sz="8" w:space="0" w:color="999999"/>
            </w:tcBorders>
          </w:tcPr>
          <w:p w14:paraId="7EFEA125" w14:textId="67749EBC" w:rsidR="00255AB4" w:rsidRPr="006B0BFD" w:rsidRDefault="00255AB4">
            <w:pPr>
              <w:spacing w:after="0"/>
              <w:rPr>
                <w:b/>
                <w:bCs/>
                <w:sz w:val="22"/>
                <w:szCs w:val="22"/>
              </w:rPr>
            </w:pPr>
            <w:r w:rsidRPr="006B0BFD">
              <w:rPr>
                <w:b/>
                <w:bCs/>
                <w:sz w:val="22"/>
                <w:szCs w:val="22"/>
              </w:rPr>
              <w:t>AGDIS</w:t>
            </w:r>
          </w:p>
        </w:tc>
        <w:tc>
          <w:tcPr>
            <w:tcW w:w="0" w:type="auto"/>
            <w:tcBorders>
              <w:top w:val="nil"/>
              <w:left w:val="nil"/>
              <w:bottom w:val="single" w:sz="8" w:space="0" w:color="999999"/>
              <w:right w:val="single" w:sz="8" w:space="0" w:color="999999"/>
            </w:tcBorders>
          </w:tcPr>
          <w:p w14:paraId="097901D4" w14:textId="5FA92DDF" w:rsidR="00255AB4" w:rsidRPr="006B0BFD" w:rsidRDefault="0014245A">
            <w:pPr>
              <w:spacing w:after="0"/>
              <w:rPr>
                <w:sz w:val="22"/>
                <w:szCs w:val="22"/>
              </w:rPr>
            </w:pPr>
            <w:r w:rsidRPr="006B0BFD">
              <w:rPr>
                <w:sz w:val="22"/>
                <w:szCs w:val="22"/>
              </w:rPr>
              <w:t>Australian Government Digital ID System</w:t>
            </w:r>
          </w:p>
        </w:tc>
      </w:tr>
      <w:tr w:rsidR="00784B3D" w:rsidRPr="006B0BFD" w14:paraId="3220B41F" w14:textId="77777777">
        <w:tc>
          <w:tcPr>
            <w:tcW w:w="0" w:type="auto"/>
            <w:tcBorders>
              <w:top w:val="nil"/>
              <w:left w:val="single" w:sz="8" w:space="0" w:color="999999"/>
              <w:bottom w:val="single" w:sz="8" w:space="0" w:color="999999"/>
              <w:right w:val="single" w:sz="8" w:space="0" w:color="999999"/>
            </w:tcBorders>
            <w:hideMark/>
          </w:tcPr>
          <w:p w14:paraId="4284C3E4" w14:textId="77777777" w:rsidR="00784B3D" w:rsidRPr="006B0BFD" w:rsidRDefault="00784B3D">
            <w:pPr>
              <w:spacing w:after="0"/>
              <w:rPr>
                <w:sz w:val="22"/>
                <w:szCs w:val="22"/>
              </w:rPr>
            </w:pPr>
            <w:r w:rsidRPr="006B0BFD">
              <w:rPr>
                <w:b/>
                <w:bCs/>
                <w:sz w:val="22"/>
                <w:szCs w:val="22"/>
              </w:rPr>
              <w:t>AI</w:t>
            </w:r>
          </w:p>
        </w:tc>
        <w:tc>
          <w:tcPr>
            <w:tcW w:w="0" w:type="auto"/>
            <w:tcBorders>
              <w:top w:val="nil"/>
              <w:left w:val="nil"/>
              <w:bottom w:val="single" w:sz="8" w:space="0" w:color="999999"/>
              <w:right w:val="single" w:sz="8" w:space="0" w:color="999999"/>
            </w:tcBorders>
            <w:hideMark/>
          </w:tcPr>
          <w:p w14:paraId="7A5BE302" w14:textId="77777777" w:rsidR="00784B3D" w:rsidRPr="006B0BFD" w:rsidRDefault="00784B3D">
            <w:pPr>
              <w:spacing w:after="0"/>
              <w:rPr>
                <w:sz w:val="22"/>
                <w:szCs w:val="22"/>
              </w:rPr>
            </w:pPr>
            <w:r w:rsidRPr="006B0BFD">
              <w:rPr>
                <w:sz w:val="22"/>
                <w:szCs w:val="22"/>
              </w:rPr>
              <w:t>Artificial intelligence</w:t>
            </w:r>
          </w:p>
        </w:tc>
      </w:tr>
      <w:tr w:rsidR="00784B3D" w:rsidRPr="006B0BFD" w14:paraId="5726E477" w14:textId="77777777">
        <w:tc>
          <w:tcPr>
            <w:tcW w:w="0" w:type="auto"/>
            <w:tcBorders>
              <w:top w:val="nil"/>
              <w:left w:val="single" w:sz="8" w:space="0" w:color="999999"/>
              <w:bottom w:val="single" w:sz="8" w:space="0" w:color="999999"/>
              <w:right w:val="single" w:sz="8" w:space="0" w:color="999999"/>
            </w:tcBorders>
            <w:hideMark/>
          </w:tcPr>
          <w:p w14:paraId="2BAACE6C" w14:textId="77777777" w:rsidR="00784B3D" w:rsidRPr="006B0BFD" w:rsidRDefault="00784B3D">
            <w:pPr>
              <w:spacing w:after="0"/>
              <w:rPr>
                <w:sz w:val="22"/>
                <w:szCs w:val="22"/>
              </w:rPr>
            </w:pPr>
            <w:r w:rsidRPr="006B0BFD">
              <w:rPr>
                <w:b/>
                <w:bCs/>
                <w:sz w:val="22"/>
                <w:szCs w:val="22"/>
              </w:rPr>
              <w:t>AML/CTF</w:t>
            </w:r>
          </w:p>
        </w:tc>
        <w:tc>
          <w:tcPr>
            <w:tcW w:w="0" w:type="auto"/>
            <w:tcBorders>
              <w:top w:val="nil"/>
              <w:left w:val="nil"/>
              <w:bottom w:val="single" w:sz="8" w:space="0" w:color="999999"/>
              <w:right w:val="single" w:sz="8" w:space="0" w:color="999999"/>
            </w:tcBorders>
            <w:hideMark/>
          </w:tcPr>
          <w:p w14:paraId="52BDD1CF" w14:textId="77777777" w:rsidR="00784B3D" w:rsidRPr="006B0BFD" w:rsidRDefault="00784B3D">
            <w:pPr>
              <w:spacing w:after="0"/>
              <w:rPr>
                <w:sz w:val="22"/>
                <w:szCs w:val="22"/>
              </w:rPr>
            </w:pPr>
            <w:r w:rsidRPr="006B0BFD">
              <w:rPr>
                <w:sz w:val="22"/>
                <w:szCs w:val="22"/>
              </w:rPr>
              <w:t>Anti-money laundering/counter-terrorism financing</w:t>
            </w:r>
          </w:p>
        </w:tc>
      </w:tr>
      <w:tr w:rsidR="00784B3D" w:rsidRPr="006B0BFD" w14:paraId="30C329E6" w14:textId="77777777">
        <w:tc>
          <w:tcPr>
            <w:tcW w:w="0" w:type="auto"/>
            <w:tcBorders>
              <w:top w:val="nil"/>
              <w:left w:val="single" w:sz="8" w:space="0" w:color="999999"/>
              <w:bottom w:val="single" w:sz="8" w:space="0" w:color="999999"/>
              <w:right w:val="single" w:sz="8" w:space="0" w:color="999999"/>
            </w:tcBorders>
            <w:hideMark/>
          </w:tcPr>
          <w:p w14:paraId="0A178326" w14:textId="77777777" w:rsidR="00784B3D" w:rsidRPr="006B0BFD" w:rsidRDefault="00784B3D">
            <w:pPr>
              <w:spacing w:after="0"/>
              <w:rPr>
                <w:sz w:val="22"/>
                <w:szCs w:val="22"/>
              </w:rPr>
            </w:pPr>
            <w:r w:rsidRPr="006B0BFD">
              <w:rPr>
                <w:b/>
                <w:bCs/>
                <w:sz w:val="22"/>
                <w:szCs w:val="22"/>
              </w:rPr>
              <w:t>Amex</w:t>
            </w:r>
          </w:p>
        </w:tc>
        <w:tc>
          <w:tcPr>
            <w:tcW w:w="0" w:type="auto"/>
            <w:tcBorders>
              <w:top w:val="nil"/>
              <w:left w:val="nil"/>
              <w:bottom w:val="single" w:sz="8" w:space="0" w:color="999999"/>
              <w:right w:val="single" w:sz="8" w:space="0" w:color="999999"/>
            </w:tcBorders>
            <w:hideMark/>
          </w:tcPr>
          <w:p w14:paraId="430EFB15" w14:textId="77777777" w:rsidR="00784B3D" w:rsidRPr="006B0BFD" w:rsidRDefault="00784B3D">
            <w:pPr>
              <w:spacing w:after="0"/>
              <w:rPr>
                <w:sz w:val="22"/>
                <w:szCs w:val="22"/>
              </w:rPr>
            </w:pPr>
            <w:r w:rsidRPr="006B0BFD">
              <w:rPr>
                <w:sz w:val="22"/>
                <w:szCs w:val="22"/>
              </w:rPr>
              <w:t>American Express</w:t>
            </w:r>
          </w:p>
        </w:tc>
      </w:tr>
      <w:tr w:rsidR="00784B3D" w:rsidRPr="006B0BFD" w14:paraId="6A03C793" w14:textId="77777777">
        <w:tc>
          <w:tcPr>
            <w:tcW w:w="0" w:type="auto"/>
            <w:tcBorders>
              <w:top w:val="nil"/>
              <w:left w:val="single" w:sz="8" w:space="0" w:color="999999"/>
              <w:bottom w:val="single" w:sz="8" w:space="0" w:color="999999"/>
              <w:right w:val="single" w:sz="8" w:space="0" w:color="999999"/>
            </w:tcBorders>
            <w:hideMark/>
          </w:tcPr>
          <w:p w14:paraId="4A2B2B27" w14:textId="77777777" w:rsidR="00784B3D" w:rsidRPr="006B0BFD" w:rsidRDefault="00784B3D">
            <w:pPr>
              <w:spacing w:after="0"/>
              <w:rPr>
                <w:sz w:val="22"/>
                <w:szCs w:val="22"/>
              </w:rPr>
            </w:pPr>
            <w:r w:rsidRPr="006B0BFD">
              <w:rPr>
                <w:b/>
                <w:bCs/>
                <w:sz w:val="22"/>
                <w:szCs w:val="22"/>
              </w:rPr>
              <w:t>API</w:t>
            </w:r>
          </w:p>
        </w:tc>
        <w:tc>
          <w:tcPr>
            <w:tcW w:w="0" w:type="auto"/>
            <w:tcBorders>
              <w:top w:val="nil"/>
              <w:left w:val="nil"/>
              <w:bottom w:val="single" w:sz="8" w:space="0" w:color="999999"/>
              <w:right w:val="single" w:sz="8" w:space="0" w:color="999999"/>
            </w:tcBorders>
            <w:hideMark/>
          </w:tcPr>
          <w:p w14:paraId="752365C2" w14:textId="77777777" w:rsidR="00784B3D" w:rsidRPr="006B0BFD" w:rsidRDefault="00784B3D">
            <w:pPr>
              <w:spacing w:after="0"/>
              <w:rPr>
                <w:sz w:val="22"/>
                <w:szCs w:val="22"/>
              </w:rPr>
            </w:pPr>
            <w:r w:rsidRPr="006B0BFD">
              <w:rPr>
                <w:sz w:val="22"/>
                <w:szCs w:val="22"/>
              </w:rPr>
              <w:t>Application programming interface</w:t>
            </w:r>
          </w:p>
        </w:tc>
      </w:tr>
      <w:tr w:rsidR="00784B3D" w:rsidRPr="006B0BFD" w14:paraId="6350B26E" w14:textId="77777777">
        <w:tc>
          <w:tcPr>
            <w:tcW w:w="0" w:type="auto"/>
            <w:tcBorders>
              <w:top w:val="nil"/>
              <w:left w:val="single" w:sz="8" w:space="0" w:color="999999"/>
              <w:bottom w:val="single" w:sz="8" w:space="0" w:color="999999"/>
              <w:right w:val="single" w:sz="8" w:space="0" w:color="999999"/>
            </w:tcBorders>
            <w:hideMark/>
          </w:tcPr>
          <w:p w14:paraId="2E0C353C" w14:textId="77777777" w:rsidR="00784B3D" w:rsidRPr="006B0BFD" w:rsidRDefault="00784B3D">
            <w:pPr>
              <w:spacing w:after="0"/>
              <w:rPr>
                <w:sz w:val="22"/>
                <w:szCs w:val="22"/>
              </w:rPr>
            </w:pPr>
            <w:r w:rsidRPr="006B0BFD">
              <w:rPr>
                <w:b/>
                <w:bCs/>
                <w:sz w:val="22"/>
                <w:szCs w:val="22"/>
              </w:rPr>
              <w:t>AP+</w:t>
            </w:r>
          </w:p>
        </w:tc>
        <w:tc>
          <w:tcPr>
            <w:tcW w:w="0" w:type="auto"/>
            <w:tcBorders>
              <w:top w:val="nil"/>
              <w:left w:val="nil"/>
              <w:bottom w:val="single" w:sz="8" w:space="0" w:color="999999"/>
              <w:right w:val="single" w:sz="8" w:space="0" w:color="999999"/>
            </w:tcBorders>
            <w:hideMark/>
          </w:tcPr>
          <w:p w14:paraId="256308AE" w14:textId="66B30DF5" w:rsidR="00784B3D" w:rsidRPr="006B0BFD" w:rsidRDefault="00784B3D">
            <w:pPr>
              <w:spacing w:after="0"/>
              <w:rPr>
                <w:sz w:val="22"/>
                <w:szCs w:val="22"/>
              </w:rPr>
            </w:pPr>
            <w:r w:rsidRPr="006B0BFD">
              <w:rPr>
                <w:sz w:val="22"/>
                <w:szCs w:val="22"/>
              </w:rPr>
              <w:t>Australian Payments Plus</w:t>
            </w:r>
            <w:r w:rsidR="002243A1">
              <w:rPr>
                <w:sz w:val="22"/>
                <w:szCs w:val="22"/>
              </w:rPr>
              <w:t xml:space="preserve">, a conglomeration of </w:t>
            </w:r>
            <w:proofErr w:type="spellStart"/>
            <w:r w:rsidR="002243A1">
              <w:rPr>
                <w:sz w:val="22"/>
                <w:szCs w:val="22"/>
              </w:rPr>
              <w:t>eftpos</w:t>
            </w:r>
            <w:proofErr w:type="spellEnd"/>
            <w:r w:rsidR="002243A1">
              <w:rPr>
                <w:sz w:val="22"/>
                <w:szCs w:val="22"/>
              </w:rPr>
              <w:t xml:space="preserve">, NPP, BPAY and </w:t>
            </w:r>
            <w:proofErr w:type="spellStart"/>
            <w:r w:rsidR="002243A1">
              <w:rPr>
                <w:sz w:val="22"/>
                <w:szCs w:val="22"/>
              </w:rPr>
              <w:t>eftpos</w:t>
            </w:r>
            <w:proofErr w:type="spellEnd"/>
          </w:p>
        </w:tc>
      </w:tr>
      <w:tr w:rsidR="00784B3D" w:rsidRPr="006B0BFD" w14:paraId="2F31CF2D" w14:textId="77777777">
        <w:tc>
          <w:tcPr>
            <w:tcW w:w="0" w:type="auto"/>
            <w:tcBorders>
              <w:top w:val="nil"/>
              <w:left w:val="single" w:sz="8" w:space="0" w:color="999999"/>
              <w:bottom w:val="single" w:sz="8" w:space="0" w:color="999999"/>
              <w:right w:val="single" w:sz="8" w:space="0" w:color="999999"/>
            </w:tcBorders>
            <w:hideMark/>
          </w:tcPr>
          <w:p w14:paraId="29DA2125" w14:textId="77777777" w:rsidR="00784B3D" w:rsidRPr="006B0BFD" w:rsidRDefault="00784B3D">
            <w:pPr>
              <w:spacing w:after="0"/>
              <w:rPr>
                <w:sz w:val="22"/>
                <w:szCs w:val="22"/>
              </w:rPr>
            </w:pPr>
            <w:r w:rsidRPr="006B0BFD">
              <w:rPr>
                <w:b/>
                <w:bCs/>
                <w:sz w:val="22"/>
                <w:szCs w:val="22"/>
              </w:rPr>
              <w:t>APM</w:t>
            </w:r>
          </w:p>
        </w:tc>
        <w:tc>
          <w:tcPr>
            <w:tcW w:w="0" w:type="auto"/>
            <w:tcBorders>
              <w:top w:val="nil"/>
              <w:left w:val="nil"/>
              <w:bottom w:val="single" w:sz="8" w:space="0" w:color="999999"/>
              <w:right w:val="single" w:sz="8" w:space="0" w:color="999999"/>
            </w:tcBorders>
            <w:hideMark/>
          </w:tcPr>
          <w:p w14:paraId="30365399" w14:textId="1894F7B7" w:rsidR="00784B3D" w:rsidRPr="006B0BFD" w:rsidRDefault="00784B3D">
            <w:pPr>
              <w:spacing w:after="0"/>
              <w:rPr>
                <w:sz w:val="22"/>
                <w:szCs w:val="22"/>
              </w:rPr>
            </w:pPr>
            <w:r w:rsidRPr="006B0BFD">
              <w:rPr>
                <w:sz w:val="22"/>
                <w:szCs w:val="22"/>
              </w:rPr>
              <w:t>Alternat</w:t>
            </w:r>
            <w:r w:rsidR="0014245A" w:rsidRPr="006B0BFD">
              <w:rPr>
                <w:sz w:val="22"/>
                <w:szCs w:val="22"/>
              </w:rPr>
              <w:t>e</w:t>
            </w:r>
            <w:r w:rsidRPr="006B0BFD">
              <w:rPr>
                <w:sz w:val="22"/>
                <w:szCs w:val="22"/>
              </w:rPr>
              <w:t xml:space="preserve"> payment method</w:t>
            </w:r>
            <w:r w:rsidR="0014245A" w:rsidRPr="006B0BFD">
              <w:rPr>
                <w:sz w:val="22"/>
                <w:szCs w:val="22"/>
              </w:rPr>
              <w:t xml:space="preserve"> on a check</w:t>
            </w:r>
            <w:r w:rsidR="003D69E5" w:rsidRPr="006B0BFD">
              <w:rPr>
                <w:sz w:val="22"/>
                <w:szCs w:val="22"/>
              </w:rPr>
              <w:t>out</w:t>
            </w:r>
          </w:p>
        </w:tc>
      </w:tr>
      <w:tr w:rsidR="00784B3D" w:rsidRPr="006B0BFD" w14:paraId="78209F27" w14:textId="77777777">
        <w:tc>
          <w:tcPr>
            <w:tcW w:w="0" w:type="auto"/>
            <w:tcBorders>
              <w:top w:val="nil"/>
              <w:left w:val="single" w:sz="8" w:space="0" w:color="999999"/>
              <w:bottom w:val="single" w:sz="8" w:space="0" w:color="999999"/>
              <w:right w:val="single" w:sz="8" w:space="0" w:color="999999"/>
            </w:tcBorders>
            <w:hideMark/>
          </w:tcPr>
          <w:p w14:paraId="24E5CCD6" w14:textId="77777777" w:rsidR="00784B3D" w:rsidRPr="006B0BFD" w:rsidRDefault="00784B3D">
            <w:pPr>
              <w:spacing w:after="0"/>
              <w:rPr>
                <w:sz w:val="22"/>
                <w:szCs w:val="22"/>
              </w:rPr>
            </w:pPr>
            <w:r w:rsidRPr="006B0BFD">
              <w:rPr>
                <w:b/>
                <w:bCs/>
                <w:sz w:val="22"/>
                <w:szCs w:val="22"/>
              </w:rPr>
              <w:t>APRA</w:t>
            </w:r>
          </w:p>
        </w:tc>
        <w:tc>
          <w:tcPr>
            <w:tcW w:w="0" w:type="auto"/>
            <w:tcBorders>
              <w:top w:val="nil"/>
              <w:left w:val="nil"/>
              <w:bottom w:val="single" w:sz="8" w:space="0" w:color="999999"/>
              <w:right w:val="single" w:sz="8" w:space="0" w:color="999999"/>
            </w:tcBorders>
            <w:hideMark/>
          </w:tcPr>
          <w:p w14:paraId="1EEFFF44" w14:textId="77777777" w:rsidR="00784B3D" w:rsidRPr="006B0BFD" w:rsidRDefault="00784B3D">
            <w:pPr>
              <w:spacing w:after="0"/>
              <w:rPr>
                <w:sz w:val="22"/>
                <w:szCs w:val="22"/>
              </w:rPr>
            </w:pPr>
            <w:r w:rsidRPr="006B0BFD">
              <w:rPr>
                <w:sz w:val="22"/>
                <w:szCs w:val="22"/>
              </w:rPr>
              <w:t>Australian Prudential Regulation Authority</w:t>
            </w:r>
          </w:p>
        </w:tc>
      </w:tr>
      <w:tr w:rsidR="00784B3D" w:rsidRPr="006B0BFD" w14:paraId="4ABFD020" w14:textId="77777777">
        <w:tc>
          <w:tcPr>
            <w:tcW w:w="0" w:type="auto"/>
            <w:tcBorders>
              <w:top w:val="nil"/>
              <w:left w:val="single" w:sz="8" w:space="0" w:color="999999"/>
              <w:bottom w:val="single" w:sz="8" w:space="0" w:color="999999"/>
              <w:right w:val="single" w:sz="8" w:space="0" w:color="999999"/>
            </w:tcBorders>
            <w:hideMark/>
          </w:tcPr>
          <w:p w14:paraId="16869800" w14:textId="77777777" w:rsidR="00784B3D" w:rsidRPr="006B0BFD" w:rsidRDefault="00784B3D">
            <w:pPr>
              <w:spacing w:after="0"/>
              <w:rPr>
                <w:sz w:val="22"/>
                <w:szCs w:val="22"/>
              </w:rPr>
            </w:pPr>
            <w:r w:rsidRPr="006B0BFD">
              <w:rPr>
                <w:b/>
                <w:bCs/>
                <w:sz w:val="22"/>
                <w:szCs w:val="22"/>
              </w:rPr>
              <w:t>ASIC</w:t>
            </w:r>
          </w:p>
        </w:tc>
        <w:tc>
          <w:tcPr>
            <w:tcW w:w="0" w:type="auto"/>
            <w:tcBorders>
              <w:top w:val="nil"/>
              <w:left w:val="nil"/>
              <w:bottom w:val="single" w:sz="8" w:space="0" w:color="999999"/>
              <w:right w:val="single" w:sz="8" w:space="0" w:color="999999"/>
            </w:tcBorders>
            <w:hideMark/>
          </w:tcPr>
          <w:p w14:paraId="44820327" w14:textId="77777777" w:rsidR="00784B3D" w:rsidRPr="006B0BFD" w:rsidRDefault="00784B3D">
            <w:pPr>
              <w:spacing w:after="0"/>
              <w:rPr>
                <w:sz w:val="22"/>
                <w:szCs w:val="22"/>
              </w:rPr>
            </w:pPr>
            <w:r w:rsidRPr="006B0BFD">
              <w:rPr>
                <w:sz w:val="22"/>
                <w:szCs w:val="22"/>
              </w:rPr>
              <w:t>Australian Securities and Investments Commission</w:t>
            </w:r>
          </w:p>
        </w:tc>
      </w:tr>
      <w:tr w:rsidR="00784B3D" w:rsidRPr="006B0BFD" w14:paraId="1EED7BE8" w14:textId="77777777">
        <w:tc>
          <w:tcPr>
            <w:tcW w:w="0" w:type="auto"/>
            <w:tcBorders>
              <w:top w:val="nil"/>
              <w:left w:val="single" w:sz="8" w:space="0" w:color="999999"/>
              <w:bottom w:val="single" w:sz="8" w:space="0" w:color="999999"/>
              <w:right w:val="single" w:sz="8" w:space="0" w:color="999999"/>
            </w:tcBorders>
            <w:hideMark/>
          </w:tcPr>
          <w:p w14:paraId="3BA0371D" w14:textId="77777777" w:rsidR="00784B3D" w:rsidRPr="006B0BFD" w:rsidRDefault="00784B3D">
            <w:pPr>
              <w:spacing w:after="0"/>
              <w:rPr>
                <w:sz w:val="22"/>
                <w:szCs w:val="22"/>
              </w:rPr>
            </w:pPr>
            <w:r w:rsidRPr="006B0BFD">
              <w:rPr>
                <w:b/>
                <w:bCs/>
                <w:sz w:val="22"/>
                <w:szCs w:val="22"/>
              </w:rPr>
              <w:t>AS2805</w:t>
            </w:r>
          </w:p>
        </w:tc>
        <w:tc>
          <w:tcPr>
            <w:tcW w:w="0" w:type="auto"/>
            <w:tcBorders>
              <w:top w:val="nil"/>
              <w:left w:val="nil"/>
              <w:bottom w:val="single" w:sz="8" w:space="0" w:color="999999"/>
              <w:right w:val="single" w:sz="8" w:space="0" w:color="999999"/>
            </w:tcBorders>
            <w:hideMark/>
          </w:tcPr>
          <w:p w14:paraId="0C6F2510" w14:textId="1266EF6A" w:rsidR="00784B3D" w:rsidRPr="006B0BFD" w:rsidRDefault="000C5983">
            <w:pPr>
              <w:spacing w:after="0"/>
              <w:rPr>
                <w:sz w:val="22"/>
                <w:szCs w:val="22"/>
              </w:rPr>
            </w:pPr>
            <w:r w:rsidRPr="006B0BFD">
              <w:rPr>
                <w:sz w:val="22"/>
                <w:szCs w:val="22"/>
              </w:rPr>
              <w:t>Australian electronic card messaging standard that was a</w:t>
            </w:r>
            <w:r w:rsidR="0067000C">
              <w:rPr>
                <w:sz w:val="22"/>
                <w:szCs w:val="22"/>
              </w:rPr>
              <w:t xml:space="preserve"> launched as the global</w:t>
            </w:r>
            <w:r w:rsidRPr="006B0BFD">
              <w:rPr>
                <w:sz w:val="22"/>
                <w:szCs w:val="22"/>
              </w:rPr>
              <w:t xml:space="preserve"> ISO8583</w:t>
            </w:r>
            <w:r w:rsidR="0067000C">
              <w:rPr>
                <w:sz w:val="22"/>
                <w:szCs w:val="22"/>
              </w:rPr>
              <w:t xml:space="preserve"> was being developed</w:t>
            </w:r>
          </w:p>
        </w:tc>
      </w:tr>
      <w:tr w:rsidR="00784B3D" w:rsidRPr="006B0BFD" w14:paraId="7E9C981C" w14:textId="77777777">
        <w:tc>
          <w:tcPr>
            <w:tcW w:w="0" w:type="auto"/>
            <w:tcBorders>
              <w:top w:val="nil"/>
              <w:left w:val="single" w:sz="8" w:space="0" w:color="999999"/>
              <w:bottom w:val="single" w:sz="8" w:space="0" w:color="999999"/>
              <w:right w:val="single" w:sz="8" w:space="0" w:color="999999"/>
            </w:tcBorders>
            <w:hideMark/>
          </w:tcPr>
          <w:p w14:paraId="17B72363" w14:textId="77777777" w:rsidR="00784B3D" w:rsidRPr="006B0BFD" w:rsidRDefault="00784B3D">
            <w:pPr>
              <w:spacing w:after="0"/>
              <w:rPr>
                <w:sz w:val="22"/>
                <w:szCs w:val="22"/>
              </w:rPr>
            </w:pPr>
            <w:r w:rsidRPr="006B0BFD">
              <w:rPr>
                <w:b/>
                <w:bCs/>
                <w:sz w:val="22"/>
                <w:szCs w:val="22"/>
              </w:rPr>
              <w:t>ASD</w:t>
            </w:r>
          </w:p>
        </w:tc>
        <w:tc>
          <w:tcPr>
            <w:tcW w:w="0" w:type="auto"/>
            <w:tcBorders>
              <w:top w:val="nil"/>
              <w:left w:val="nil"/>
              <w:bottom w:val="single" w:sz="8" w:space="0" w:color="999999"/>
              <w:right w:val="single" w:sz="8" w:space="0" w:color="999999"/>
            </w:tcBorders>
            <w:hideMark/>
          </w:tcPr>
          <w:p w14:paraId="67D557F7" w14:textId="77777777" w:rsidR="00784B3D" w:rsidRPr="006B0BFD" w:rsidRDefault="00784B3D">
            <w:pPr>
              <w:spacing w:after="0"/>
              <w:rPr>
                <w:sz w:val="22"/>
                <w:szCs w:val="22"/>
              </w:rPr>
            </w:pPr>
            <w:r w:rsidRPr="006B0BFD">
              <w:rPr>
                <w:sz w:val="22"/>
                <w:szCs w:val="22"/>
              </w:rPr>
              <w:t>Australian Signals Directorate</w:t>
            </w:r>
          </w:p>
        </w:tc>
      </w:tr>
      <w:tr w:rsidR="00784B3D" w:rsidRPr="006B0BFD" w14:paraId="32466BB0" w14:textId="77777777">
        <w:tc>
          <w:tcPr>
            <w:tcW w:w="0" w:type="auto"/>
            <w:tcBorders>
              <w:top w:val="nil"/>
              <w:left w:val="single" w:sz="8" w:space="0" w:color="999999"/>
              <w:bottom w:val="single" w:sz="8" w:space="0" w:color="999999"/>
              <w:right w:val="single" w:sz="8" w:space="0" w:color="999999"/>
            </w:tcBorders>
            <w:hideMark/>
          </w:tcPr>
          <w:p w14:paraId="58847443" w14:textId="77777777" w:rsidR="00784B3D" w:rsidRPr="006B0BFD" w:rsidRDefault="00784B3D">
            <w:pPr>
              <w:spacing w:after="0"/>
              <w:rPr>
                <w:sz w:val="22"/>
                <w:szCs w:val="22"/>
              </w:rPr>
            </w:pPr>
            <w:r w:rsidRPr="006B0BFD">
              <w:rPr>
                <w:b/>
                <w:bCs/>
                <w:sz w:val="22"/>
                <w:szCs w:val="22"/>
              </w:rPr>
              <w:t>ASEAN</w:t>
            </w:r>
          </w:p>
        </w:tc>
        <w:tc>
          <w:tcPr>
            <w:tcW w:w="0" w:type="auto"/>
            <w:tcBorders>
              <w:top w:val="nil"/>
              <w:left w:val="nil"/>
              <w:bottom w:val="single" w:sz="8" w:space="0" w:color="999999"/>
              <w:right w:val="single" w:sz="8" w:space="0" w:color="999999"/>
            </w:tcBorders>
            <w:hideMark/>
          </w:tcPr>
          <w:p w14:paraId="6C6D258C" w14:textId="77777777" w:rsidR="00784B3D" w:rsidRPr="006B0BFD" w:rsidRDefault="00784B3D">
            <w:pPr>
              <w:spacing w:after="0"/>
              <w:rPr>
                <w:sz w:val="22"/>
                <w:szCs w:val="22"/>
              </w:rPr>
            </w:pPr>
            <w:r w:rsidRPr="006B0BFD">
              <w:rPr>
                <w:sz w:val="22"/>
                <w:szCs w:val="22"/>
              </w:rPr>
              <w:t>Association of Southeast Asian Nations</w:t>
            </w:r>
          </w:p>
        </w:tc>
      </w:tr>
      <w:tr w:rsidR="00A34C3B" w:rsidRPr="006B0BFD" w14:paraId="49BD2F8C" w14:textId="77777777">
        <w:tc>
          <w:tcPr>
            <w:tcW w:w="0" w:type="auto"/>
            <w:tcBorders>
              <w:top w:val="nil"/>
              <w:left w:val="single" w:sz="8" w:space="0" w:color="999999"/>
              <w:bottom w:val="single" w:sz="8" w:space="0" w:color="999999"/>
              <w:right w:val="single" w:sz="8" w:space="0" w:color="999999"/>
            </w:tcBorders>
          </w:tcPr>
          <w:p w14:paraId="65E387D3" w14:textId="09150C38" w:rsidR="00A34C3B" w:rsidRPr="006B0BFD" w:rsidRDefault="00A34C3B">
            <w:pPr>
              <w:spacing w:after="0"/>
              <w:rPr>
                <w:b/>
                <w:bCs/>
                <w:sz w:val="22"/>
                <w:szCs w:val="22"/>
              </w:rPr>
            </w:pPr>
            <w:proofErr w:type="spellStart"/>
            <w:r w:rsidRPr="006B0BFD">
              <w:rPr>
                <w:b/>
                <w:bCs/>
                <w:sz w:val="22"/>
                <w:szCs w:val="22"/>
              </w:rPr>
              <w:t>AusPayNet</w:t>
            </w:r>
            <w:proofErr w:type="spellEnd"/>
          </w:p>
        </w:tc>
        <w:tc>
          <w:tcPr>
            <w:tcW w:w="0" w:type="auto"/>
            <w:tcBorders>
              <w:top w:val="nil"/>
              <w:left w:val="nil"/>
              <w:bottom w:val="single" w:sz="8" w:space="0" w:color="999999"/>
              <w:right w:val="single" w:sz="8" w:space="0" w:color="999999"/>
            </w:tcBorders>
          </w:tcPr>
          <w:p w14:paraId="64DE9313" w14:textId="26E8F39C" w:rsidR="00A34C3B" w:rsidRPr="006B0BFD" w:rsidRDefault="00A34C3B">
            <w:pPr>
              <w:spacing w:after="0"/>
              <w:rPr>
                <w:sz w:val="22"/>
                <w:szCs w:val="22"/>
              </w:rPr>
            </w:pPr>
            <w:r w:rsidRPr="006B0BFD">
              <w:rPr>
                <w:sz w:val="22"/>
                <w:szCs w:val="22"/>
              </w:rPr>
              <w:t>Australian Payments Network</w:t>
            </w:r>
          </w:p>
        </w:tc>
      </w:tr>
      <w:tr w:rsidR="00784B3D" w:rsidRPr="006B0BFD" w14:paraId="73391AAD" w14:textId="77777777">
        <w:tc>
          <w:tcPr>
            <w:tcW w:w="0" w:type="auto"/>
            <w:tcBorders>
              <w:top w:val="nil"/>
              <w:left w:val="single" w:sz="8" w:space="0" w:color="999999"/>
              <w:bottom w:val="single" w:sz="8" w:space="0" w:color="999999"/>
              <w:right w:val="single" w:sz="8" w:space="0" w:color="999999"/>
            </w:tcBorders>
            <w:hideMark/>
          </w:tcPr>
          <w:p w14:paraId="529E1448" w14:textId="77777777" w:rsidR="00784B3D" w:rsidRPr="006B0BFD" w:rsidRDefault="00784B3D">
            <w:pPr>
              <w:spacing w:after="0"/>
              <w:rPr>
                <w:sz w:val="22"/>
                <w:szCs w:val="22"/>
              </w:rPr>
            </w:pPr>
            <w:r w:rsidRPr="006B0BFD">
              <w:rPr>
                <w:b/>
                <w:bCs/>
                <w:sz w:val="22"/>
                <w:szCs w:val="22"/>
              </w:rPr>
              <w:t>AUSTRAC</w:t>
            </w:r>
          </w:p>
        </w:tc>
        <w:tc>
          <w:tcPr>
            <w:tcW w:w="0" w:type="auto"/>
            <w:tcBorders>
              <w:top w:val="nil"/>
              <w:left w:val="nil"/>
              <w:bottom w:val="single" w:sz="8" w:space="0" w:color="999999"/>
              <w:right w:val="single" w:sz="8" w:space="0" w:color="999999"/>
            </w:tcBorders>
            <w:hideMark/>
          </w:tcPr>
          <w:p w14:paraId="157CE3BA" w14:textId="77777777" w:rsidR="00784B3D" w:rsidRPr="006B0BFD" w:rsidRDefault="00784B3D">
            <w:pPr>
              <w:spacing w:after="0"/>
              <w:rPr>
                <w:sz w:val="22"/>
                <w:szCs w:val="22"/>
              </w:rPr>
            </w:pPr>
            <w:r w:rsidRPr="006B0BFD">
              <w:rPr>
                <w:sz w:val="22"/>
                <w:szCs w:val="22"/>
              </w:rPr>
              <w:t>Australian Transaction Reports and Analysis Centre</w:t>
            </w:r>
          </w:p>
        </w:tc>
      </w:tr>
      <w:tr w:rsidR="00784B3D" w:rsidRPr="006B0BFD" w14:paraId="5A355AEC" w14:textId="77777777">
        <w:tc>
          <w:tcPr>
            <w:tcW w:w="0" w:type="auto"/>
            <w:tcBorders>
              <w:top w:val="nil"/>
              <w:left w:val="single" w:sz="8" w:space="0" w:color="999999"/>
              <w:bottom w:val="single" w:sz="8" w:space="0" w:color="999999"/>
              <w:right w:val="single" w:sz="8" w:space="0" w:color="999999"/>
            </w:tcBorders>
            <w:hideMark/>
          </w:tcPr>
          <w:p w14:paraId="70C16351" w14:textId="77777777" w:rsidR="00784B3D" w:rsidRPr="006B0BFD" w:rsidRDefault="00784B3D">
            <w:pPr>
              <w:spacing w:after="0"/>
              <w:rPr>
                <w:sz w:val="22"/>
                <w:szCs w:val="22"/>
              </w:rPr>
            </w:pPr>
            <w:r w:rsidRPr="006B0BFD">
              <w:rPr>
                <w:b/>
                <w:bCs/>
                <w:sz w:val="22"/>
                <w:szCs w:val="22"/>
              </w:rPr>
              <w:t>B2B</w:t>
            </w:r>
          </w:p>
        </w:tc>
        <w:tc>
          <w:tcPr>
            <w:tcW w:w="0" w:type="auto"/>
            <w:tcBorders>
              <w:top w:val="nil"/>
              <w:left w:val="nil"/>
              <w:bottom w:val="single" w:sz="8" w:space="0" w:color="999999"/>
              <w:right w:val="single" w:sz="8" w:space="0" w:color="999999"/>
            </w:tcBorders>
            <w:hideMark/>
          </w:tcPr>
          <w:p w14:paraId="460C2006" w14:textId="77777777" w:rsidR="00784B3D" w:rsidRPr="006B0BFD" w:rsidRDefault="00784B3D">
            <w:pPr>
              <w:spacing w:after="0"/>
              <w:rPr>
                <w:sz w:val="22"/>
                <w:szCs w:val="22"/>
              </w:rPr>
            </w:pPr>
            <w:r w:rsidRPr="006B0BFD">
              <w:rPr>
                <w:sz w:val="22"/>
                <w:szCs w:val="22"/>
              </w:rPr>
              <w:t>Business-to-business</w:t>
            </w:r>
          </w:p>
        </w:tc>
      </w:tr>
      <w:tr w:rsidR="00784B3D" w:rsidRPr="006B0BFD" w14:paraId="4C15B5E9" w14:textId="77777777">
        <w:tc>
          <w:tcPr>
            <w:tcW w:w="0" w:type="auto"/>
            <w:tcBorders>
              <w:top w:val="nil"/>
              <w:left w:val="single" w:sz="8" w:space="0" w:color="999999"/>
              <w:bottom w:val="single" w:sz="8" w:space="0" w:color="999999"/>
              <w:right w:val="single" w:sz="8" w:space="0" w:color="999999"/>
            </w:tcBorders>
            <w:hideMark/>
          </w:tcPr>
          <w:p w14:paraId="4BEDFA48" w14:textId="77777777" w:rsidR="00784B3D" w:rsidRPr="006B0BFD" w:rsidRDefault="00784B3D">
            <w:pPr>
              <w:spacing w:after="0"/>
              <w:rPr>
                <w:sz w:val="22"/>
                <w:szCs w:val="22"/>
              </w:rPr>
            </w:pPr>
            <w:r w:rsidRPr="006B0BFD">
              <w:rPr>
                <w:b/>
                <w:bCs/>
                <w:sz w:val="22"/>
                <w:szCs w:val="22"/>
              </w:rPr>
              <w:t>BNPL</w:t>
            </w:r>
          </w:p>
        </w:tc>
        <w:tc>
          <w:tcPr>
            <w:tcW w:w="0" w:type="auto"/>
            <w:tcBorders>
              <w:top w:val="nil"/>
              <w:left w:val="nil"/>
              <w:bottom w:val="single" w:sz="8" w:space="0" w:color="999999"/>
              <w:right w:val="single" w:sz="8" w:space="0" w:color="999999"/>
            </w:tcBorders>
            <w:hideMark/>
          </w:tcPr>
          <w:p w14:paraId="03A7813D" w14:textId="77777777" w:rsidR="00784B3D" w:rsidRPr="006B0BFD" w:rsidRDefault="00784B3D">
            <w:pPr>
              <w:spacing w:after="0"/>
              <w:rPr>
                <w:sz w:val="22"/>
                <w:szCs w:val="22"/>
              </w:rPr>
            </w:pPr>
            <w:r w:rsidRPr="006B0BFD">
              <w:rPr>
                <w:sz w:val="22"/>
                <w:szCs w:val="22"/>
              </w:rPr>
              <w:t>Buy now, pay later</w:t>
            </w:r>
          </w:p>
        </w:tc>
      </w:tr>
      <w:tr w:rsidR="00784B3D" w:rsidRPr="006B0BFD" w14:paraId="06236E62" w14:textId="77777777">
        <w:tc>
          <w:tcPr>
            <w:tcW w:w="0" w:type="auto"/>
            <w:tcBorders>
              <w:top w:val="nil"/>
              <w:left w:val="single" w:sz="8" w:space="0" w:color="999999"/>
              <w:bottom w:val="single" w:sz="8" w:space="0" w:color="999999"/>
              <w:right w:val="single" w:sz="8" w:space="0" w:color="999999"/>
            </w:tcBorders>
            <w:hideMark/>
          </w:tcPr>
          <w:p w14:paraId="77F080AF" w14:textId="77777777" w:rsidR="00784B3D" w:rsidRPr="006B0BFD" w:rsidRDefault="00784B3D">
            <w:pPr>
              <w:spacing w:after="0"/>
              <w:rPr>
                <w:sz w:val="22"/>
                <w:szCs w:val="22"/>
              </w:rPr>
            </w:pPr>
            <w:r w:rsidRPr="006B0BFD">
              <w:rPr>
                <w:b/>
                <w:bCs/>
                <w:sz w:val="22"/>
                <w:szCs w:val="22"/>
              </w:rPr>
              <w:t>BPAY</w:t>
            </w:r>
          </w:p>
        </w:tc>
        <w:tc>
          <w:tcPr>
            <w:tcW w:w="0" w:type="auto"/>
            <w:tcBorders>
              <w:top w:val="nil"/>
              <w:left w:val="nil"/>
              <w:bottom w:val="single" w:sz="8" w:space="0" w:color="999999"/>
              <w:right w:val="single" w:sz="8" w:space="0" w:color="999999"/>
            </w:tcBorders>
            <w:hideMark/>
          </w:tcPr>
          <w:p w14:paraId="6085BFFE" w14:textId="774BA515" w:rsidR="00784B3D" w:rsidRPr="006B0BFD" w:rsidRDefault="000C5983">
            <w:pPr>
              <w:spacing w:after="0"/>
              <w:rPr>
                <w:sz w:val="22"/>
                <w:szCs w:val="22"/>
              </w:rPr>
            </w:pPr>
            <w:r w:rsidRPr="006B0BFD">
              <w:rPr>
                <w:sz w:val="22"/>
                <w:szCs w:val="22"/>
              </w:rPr>
              <w:t>Bill payment scheme (part of AP+)</w:t>
            </w:r>
          </w:p>
        </w:tc>
      </w:tr>
      <w:tr w:rsidR="00784B3D" w:rsidRPr="006B0BFD" w14:paraId="2C5E7F32" w14:textId="77777777">
        <w:tc>
          <w:tcPr>
            <w:tcW w:w="0" w:type="auto"/>
            <w:tcBorders>
              <w:top w:val="nil"/>
              <w:left w:val="single" w:sz="8" w:space="0" w:color="999999"/>
              <w:bottom w:val="single" w:sz="8" w:space="0" w:color="999999"/>
              <w:right w:val="single" w:sz="8" w:space="0" w:color="999999"/>
            </w:tcBorders>
            <w:hideMark/>
          </w:tcPr>
          <w:p w14:paraId="184E69CA" w14:textId="77777777" w:rsidR="00784B3D" w:rsidRPr="006B0BFD" w:rsidRDefault="00784B3D">
            <w:pPr>
              <w:spacing w:after="0"/>
              <w:rPr>
                <w:sz w:val="22"/>
                <w:szCs w:val="22"/>
              </w:rPr>
            </w:pPr>
            <w:r w:rsidRPr="006B0BFD">
              <w:rPr>
                <w:b/>
                <w:bCs/>
                <w:sz w:val="22"/>
                <w:szCs w:val="22"/>
              </w:rPr>
              <w:t>CBA</w:t>
            </w:r>
          </w:p>
        </w:tc>
        <w:tc>
          <w:tcPr>
            <w:tcW w:w="0" w:type="auto"/>
            <w:tcBorders>
              <w:top w:val="nil"/>
              <w:left w:val="nil"/>
              <w:bottom w:val="single" w:sz="8" w:space="0" w:color="999999"/>
              <w:right w:val="single" w:sz="8" w:space="0" w:color="999999"/>
            </w:tcBorders>
            <w:hideMark/>
          </w:tcPr>
          <w:p w14:paraId="133D291A" w14:textId="77777777" w:rsidR="00784B3D" w:rsidRPr="006B0BFD" w:rsidRDefault="00784B3D">
            <w:pPr>
              <w:spacing w:after="0"/>
              <w:rPr>
                <w:sz w:val="22"/>
                <w:szCs w:val="22"/>
              </w:rPr>
            </w:pPr>
            <w:r w:rsidRPr="006B0BFD">
              <w:rPr>
                <w:sz w:val="22"/>
                <w:szCs w:val="22"/>
              </w:rPr>
              <w:t>Commonwealth Bank of Australia</w:t>
            </w:r>
          </w:p>
        </w:tc>
      </w:tr>
      <w:tr w:rsidR="00784B3D" w:rsidRPr="006B0BFD" w14:paraId="17FB64A9" w14:textId="77777777">
        <w:tc>
          <w:tcPr>
            <w:tcW w:w="0" w:type="auto"/>
            <w:tcBorders>
              <w:top w:val="nil"/>
              <w:left w:val="single" w:sz="8" w:space="0" w:color="999999"/>
              <w:bottom w:val="single" w:sz="8" w:space="0" w:color="999999"/>
              <w:right w:val="single" w:sz="8" w:space="0" w:color="999999"/>
            </w:tcBorders>
            <w:hideMark/>
          </w:tcPr>
          <w:p w14:paraId="40427635" w14:textId="77777777" w:rsidR="00784B3D" w:rsidRPr="006B0BFD" w:rsidRDefault="00784B3D">
            <w:pPr>
              <w:spacing w:after="0"/>
              <w:rPr>
                <w:sz w:val="22"/>
                <w:szCs w:val="22"/>
              </w:rPr>
            </w:pPr>
            <w:r w:rsidRPr="006B0BFD">
              <w:rPr>
                <w:b/>
                <w:bCs/>
                <w:sz w:val="22"/>
                <w:szCs w:val="22"/>
              </w:rPr>
              <w:t>CDR</w:t>
            </w:r>
          </w:p>
        </w:tc>
        <w:tc>
          <w:tcPr>
            <w:tcW w:w="0" w:type="auto"/>
            <w:tcBorders>
              <w:top w:val="nil"/>
              <w:left w:val="nil"/>
              <w:bottom w:val="single" w:sz="8" w:space="0" w:color="999999"/>
              <w:right w:val="single" w:sz="8" w:space="0" w:color="999999"/>
            </w:tcBorders>
            <w:hideMark/>
          </w:tcPr>
          <w:p w14:paraId="50BDAF50" w14:textId="77777777" w:rsidR="00784B3D" w:rsidRPr="006B0BFD" w:rsidRDefault="00784B3D">
            <w:pPr>
              <w:spacing w:after="0"/>
              <w:rPr>
                <w:sz w:val="22"/>
                <w:szCs w:val="22"/>
              </w:rPr>
            </w:pPr>
            <w:r w:rsidRPr="006B0BFD">
              <w:rPr>
                <w:sz w:val="22"/>
                <w:szCs w:val="22"/>
              </w:rPr>
              <w:t>Consumer Data Right</w:t>
            </w:r>
          </w:p>
        </w:tc>
      </w:tr>
      <w:tr w:rsidR="00784B3D" w:rsidRPr="006B0BFD" w14:paraId="6F59D6EA" w14:textId="77777777">
        <w:tc>
          <w:tcPr>
            <w:tcW w:w="0" w:type="auto"/>
            <w:tcBorders>
              <w:top w:val="nil"/>
              <w:left w:val="single" w:sz="8" w:space="0" w:color="999999"/>
              <w:bottom w:val="single" w:sz="8" w:space="0" w:color="999999"/>
              <w:right w:val="single" w:sz="8" w:space="0" w:color="999999"/>
            </w:tcBorders>
            <w:hideMark/>
          </w:tcPr>
          <w:p w14:paraId="22515DA5" w14:textId="77777777" w:rsidR="00784B3D" w:rsidRPr="006B0BFD" w:rsidRDefault="00784B3D">
            <w:pPr>
              <w:spacing w:after="0"/>
              <w:rPr>
                <w:sz w:val="22"/>
                <w:szCs w:val="22"/>
              </w:rPr>
            </w:pPr>
            <w:r w:rsidRPr="006B0BFD">
              <w:rPr>
                <w:b/>
                <w:bCs/>
                <w:sz w:val="22"/>
                <w:szCs w:val="22"/>
              </w:rPr>
              <w:t>CNP</w:t>
            </w:r>
          </w:p>
        </w:tc>
        <w:tc>
          <w:tcPr>
            <w:tcW w:w="0" w:type="auto"/>
            <w:tcBorders>
              <w:top w:val="nil"/>
              <w:left w:val="nil"/>
              <w:bottom w:val="single" w:sz="8" w:space="0" w:color="999999"/>
              <w:right w:val="single" w:sz="8" w:space="0" w:color="999999"/>
            </w:tcBorders>
            <w:hideMark/>
          </w:tcPr>
          <w:p w14:paraId="268249E6" w14:textId="77777777" w:rsidR="00784B3D" w:rsidRPr="006B0BFD" w:rsidRDefault="00784B3D">
            <w:pPr>
              <w:spacing w:after="0"/>
              <w:rPr>
                <w:sz w:val="22"/>
                <w:szCs w:val="22"/>
              </w:rPr>
            </w:pPr>
            <w:r w:rsidRPr="006B0BFD">
              <w:rPr>
                <w:sz w:val="22"/>
                <w:szCs w:val="22"/>
              </w:rPr>
              <w:t>Card-not-present</w:t>
            </w:r>
          </w:p>
        </w:tc>
      </w:tr>
      <w:tr w:rsidR="00784B3D" w:rsidRPr="006B0BFD" w14:paraId="3AC564DD" w14:textId="77777777">
        <w:tc>
          <w:tcPr>
            <w:tcW w:w="0" w:type="auto"/>
            <w:tcBorders>
              <w:top w:val="nil"/>
              <w:left w:val="single" w:sz="8" w:space="0" w:color="999999"/>
              <w:bottom w:val="single" w:sz="8" w:space="0" w:color="999999"/>
              <w:right w:val="single" w:sz="8" w:space="0" w:color="999999"/>
            </w:tcBorders>
            <w:hideMark/>
          </w:tcPr>
          <w:p w14:paraId="6496D175" w14:textId="77777777" w:rsidR="00784B3D" w:rsidRPr="006B0BFD" w:rsidRDefault="00784B3D">
            <w:pPr>
              <w:spacing w:after="0"/>
              <w:rPr>
                <w:sz w:val="22"/>
                <w:szCs w:val="22"/>
              </w:rPr>
            </w:pPr>
            <w:r w:rsidRPr="006B0BFD">
              <w:rPr>
                <w:b/>
                <w:bCs/>
                <w:sz w:val="22"/>
                <w:szCs w:val="22"/>
              </w:rPr>
              <w:t>COIN</w:t>
            </w:r>
          </w:p>
        </w:tc>
        <w:tc>
          <w:tcPr>
            <w:tcW w:w="0" w:type="auto"/>
            <w:tcBorders>
              <w:top w:val="nil"/>
              <w:left w:val="nil"/>
              <w:bottom w:val="single" w:sz="8" w:space="0" w:color="999999"/>
              <w:right w:val="single" w:sz="8" w:space="0" w:color="999999"/>
            </w:tcBorders>
            <w:hideMark/>
          </w:tcPr>
          <w:p w14:paraId="08EE587D" w14:textId="63F9E38C" w:rsidR="00784B3D" w:rsidRPr="006B0BFD" w:rsidRDefault="00A4217E">
            <w:pPr>
              <w:spacing w:after="0"/>
              <w:rPr>
                <w:sz w:val="22"/>
                <w:szCs w:val="22"/>
              </w:rPr>
            </w:pPr>
            <w:r w:rsidRPr="006B0BFD">
              <w:rPr>
                <w:sz w:val="22"/>
                <w:szCs w:val="22"/>
              </w:rPr>
              <w:t xml:space="preserve">Community of Interest Network – </w:t>
            </w:r>
            <w:r w:rsidR="00685805" w:rsidRPr="006B0BFD">
              <w:rPr>
                <w:sz w:val="22"/>
                <w:szCs w:val="22"/>
              </w:rPr>
              <w:t xml:space="preserve">a closed </w:t>
            </w:r>
            <w:r w:rsidR="007A04F0" w:rsidRPr="006B0BFD">
              <w:rPr>
                <w:sz w:val="22"/>
                <w:szCs w:val="22"/>
              </w:rPr>
              <w:t>network</w:t>
            </w:r>
            <w:r w:rsidR="006B0BFD" w:rsidRPr="006B0BFD">
              <w:rPr>
                <w:sz w:val="22"/>
                <w:szCs w:val="22"/>
              </w:rPr>
              <w:t xml:space="preserve"> for some payment messages</w:t>
            </w:r>
            <w:r w:rsidR="007A04F0" w:rsidRPr="006B0BFD">
              <w:rPr>
                <w:sz w:val="22"/>
                <w:szCs w:val="22"/>
              </w:rPr>
              <w:t xml:space="preserve"> </w:t>
            </w:r>
            <w:r w:rsidR="006B0BFD" w:rsidRPr="006B0BFD">
              <w:rPr>
                <w:sz w:val="22"/>
                <w:szCs w:val="22"/>
              </w:rPr>
              <w:t>using TCP/IP between banks</w:t>
            </w:r>
          </w:p>
        </w:tc>
      </w:tr>
      <w:tr w:rsidR="00784B3D" w:rsidRPr="006B0BFD" w14:paraId="4C76208F" w14:textId="77777777">
        <w:tc>
          <w:tcPr>
            <w:tcW w:w="0" w:type="auto"/>
            <w:tcBorders>
              <w:top w:val="nil"/>
              <w:left w:val="single" w:sz="8" w:space="0" w:color="999999"/>
              <w:bottom w:val="single" w:sz="8" w:space="0" w:color="999999"/>
              <w:right w:val="single" w:sz="8" w:space="0" w:color="999999"/>
            </w:tcBorders>
            <w:hideMark/>
          </w:tcPr>
          <w:p w14:paraId="41BB47A1" w14:textId="77777777" w:rsidR="00784B3D" w:rsidRPr="006B0BFD" w:rsidRDefault="00784B3D">
            <w:pPr>
              <w:spacing w:after="0"/>
              <w:rPr>
                <w:sz w:val="22"/>
                <w:szCs w:val="22"/>
              </w:rPr>
            </w:pPr>
            <w:r w:rsidRPr="006B0BFD">
              <w:rPr>
                <w:b/>
                <w:bCs/>
                <w:sz w:val="22"/>
                <w:szCs w:val="22"/>
              </w:rPr>
              <w:t>CPS 230</w:t>
            </w:r>
          </w:p>
        </w:tc>
        <w:tc>
          <w:tcPr>
            <w:tcW w:w="0" w:type="auto"/>
            <w:tcBorders>
              <w:top w:val="nil"/>
              <w:left w:val="nil"/>
              <w:bottom w:val="single" w:sz="8" w:space="0" w:color="999999"/>
              <w:right w:val="single" w:sz="8" w:space="0" w:color="999999"/>
            </w:tcBorders>
            <w:hideMark/>
          </w:tcPr>
          <w:p w14:paraId="48B7C10E" w14:textId="66515D57" w:rsidR="00784B3D" w:rsidRPr="006B0BFD" w:rsidRDefault="002A6C84">
            <w:pPr>
              <w:spacing w:after="0"/>
              <w:rPr>
                <w:sz w:val="22"/>
                <w:szCs w:val="22"/>
              </w:rPr>
            </w:pPr>
            <w:r w:rsidRPr="006B0BFD">
              <w:rPr>
                <w:sz w:val="22"/>
                <w:szCs w:val="22"/>
              </w:rPr>
              <w:t>APRA regulation around critical banking systems – including payments</w:t>
            </w:r>
          </w:p>
        </w:tc>
      </w:tr>
      <w:tr w:rsidR="00784B3D" w:rsidRPr="006B0BFD" w14:paraId="29714052" w14:textId="77777777">
        <w:tc>
          <w:tcPr>
            <w:tcW w:w="0" w:type="auto"/>
            <w:tcBorders>
              <w:top w:val="nil"/>
              <w:left w:val="single" w:sz="8" w:space="0" w:color="999999"/>
              <w:bottom w:val="single" w:sz="8" w:space="0" w:color="999999"/>
              <w:right w:val="single" w:sz="8" w:space="0" w:color="999999"/>
            </w:tcBorders>
            <w:hideMark/>
          </w:tcPr>
          <w:p w14:paraId="6ACBEC0F" w14:textId="77777777" w:rsidR="00784B3D" w:rsidRPr="006B0BFD" w:rsidRDefault="00784B3D">
            <w:pPr>
              <w:spacing w:after="0"/>
              <w:rPr>
                <w:sz w:val="22"/>
                <w:szCs w:val="22"/>
              </w:rPr>
            </w:pPr>
            <w:r w:rsidRPr="006B0BFD">
              <w:rPr>
                <w:b/>
                <w:bCs/>
                <w:sz w:val="22"/>
                <w:szCs w:val="22"/>
              </w:rPr>
              <w:t>CVV</w:t>
            </w:r>
          </w:p>
        </w:tc>
        <w:tc>
          <w:tcPr>
            <w:tcW w:w="0" w:type="auto"/>
            <w:tcBorders>
              <w:top w:val="nil"/>
              <w:left w:val="nil"/>
              <w:bottom w:val="single" w:sz="8" w:space="0" w:color="999999"/>
              <w:right w:val="single" w:sz="8" w:space="0" w:color="999999"/>
            </w:tcBorders>
            <w:hideMark/>
          </w:tcPr>
          <w:p w14:paraId="2C2BDAAF" w14:textId="40A39D0A" w:rsidR="00784B3D" w:rsidRPr="006B0BFD" w:rsidRDefault="00784B3D">
            <w:pPr>
              <w:spacing w:after="0"/>
              <w:rPr>
                <w:sz w:val="22"/>
                <w:szCs w:val="22"/>
              </w:rPr>
            </w:pPr>
            <w:r w:rsidRPr="006B0BFD">
              <w:rPr>
                <w:sz w:val="22"/>
                <w:szCs w:val="22"/>
              </w:rPr>
              <w:t>Card verification value</w:t>
            </w:r>
            <w:r w:rsidR="006B0BFD">
              <w:rPr>
                <w:sz w:val="22"/>
                <w:szCs w:val="22"/>
              </w:rPr>
              <w:t xml:space="preserve"> – a secondary </w:t>
            </w:r>
            <w:r w:rsidR="0067000C">
              <w:rPr>
                <w:sz w:val="22"/>
                <w:szCs w:val="22"/>
              </w:rPr>
              <w:t>data element to authorise a card payment, printed on a card or generated dynamically on the online banking system</w:t>
            </w:r>
          </w:p>
        </w:tc>
      </w:tr>
      <w:tr w:rsidR="00784B3D" w:rsidRPr="006B0BFD" w14:paraId="71B718F4" w14:textId="77777777">
        <w:tc>
          <w:tcPr>
            <w:tcW w:w="0" w:type="auto"/>
            <w:tcBorders>
              <w:top w:val="nil"/>
              <w:left w:val="single" w:sz="8" w:space="0" w:color="999999"/>
              <w:bottom w:val="single" w:sz="8" w:space="0" w:color="999999"/>
              <w:right w:val="single" w:sz="8" w:space="0" w:color="999999"/>
            </w:tcBorders>
            <w:hideMark/>
          </w:tcPr>
          <w:p w14:paraId="78BD4DF8" w14:textId="77777777" w:rsidR="00784B3D" w:rsidRPr="006B0BFD" w:rsidRDefault="00784B3D">
            <w:pPr>
              <w:spacing w:after="0"/>
              <w:rPr>
                <w:sz w:val="22"/>
                <w:szCs w:val="22"/>
              </w:rPr>
            </w:pPr>
            <w:r w:rsidRPr="006B0BFD">
              <w:rPr>
                <w:b/>
                <w:bCs/>
                <w:sz w:val="22"/>
                <w:szCs w:val="22"/>
              </w:rPr>
              <w:t>DNDC</w:t>
            </w:r>
          </w:p>
        </w:tc>
        <w:tc>
          <w:tcPr>
            <w:tcW w:w="0" w:type="auto"/>
            <w:tcBorders>
              <w:top w:val="nil"/>
              <w:left w:val="nil"/>
              <w:bottom w:val="single" w:sz="8" w:space="0" w:color="999999"/>
              <w:right w:val="single" w:sz="8" w:space="0" w:color="999999"/>
            </w:tcBorders>
            <w:hideMark/>
          </w:tcPr>
          <w:p w14:paraId="11652E8A" w14:textId="77777777" w:rsidR="00784B3D" w:rsidRPr="006B0BFD" w:rsidRDefault="00784B3D">
            <w:pPr>
              <w:spacing w:after="0"/>
              <w:rPr>
                <w:sz w:val="22"/>
                <w:szCs w:val="22"/>
              </w:rPr>
            </w:pPr>
            <w:r w:rsidRPr="006B0BFD">
              <w:rPr>
                <w:sz w:val="22"/>
                <w:szCs w:val="22"/>
              </w:rPr>
              <w:t>Dual-network debit card</w:t>
            </w:r>
          </w:p>
        </w:tc>
      </w:tr>
      <w:tr w:rsidR="00784B3D" w:rsidRPr="006B0BFD" w14:paraId="1A24354D" w14:textId="77777777">
        <w:tc>
          <w:tcPr>
            <w:tcW w:w="0" w:type="auto"/>
            <w:tcBorders>
              <w:top w:val="nil"/>
              <w:left w:val="single" w:sz="8" w:space="0" w:color="999999"/>
              <w:bottom w:val="single" w:sz="8" w:space="0" w:color="999999"/>
              <w:right w:val="single" w:sz="8" w:space="0" w:color="999999"/>
            </w:tcBorders>
            <w:hideMark/>
          </w:tcPr>
          <w:p w14:paraId="18454B05" w14:textId="77777777" w:rsidR="00784B3D" w:rsidRPr="006B0BFD" w:rsidRDefault="00784B3D">
            <w:pPr>
              <w:spacing w:after="0"/>
              <w:rPr>
                <w:sz w:val="22"/>
                <w:szCs w:val="22"/>
              </w:rPr>
            </w:pPr>
            <w:r w:rsidRPr="006B0BFD">
              <w:rPr>
                <w:b/>
                <w:bCs/>
                <w:sz w:val="22"/>
                <w:szCs w:val="22"/>
              </w:rPr>
              <w:t>DTA</w:t>
            </w:r>
          </w:p>
        </w:tc>
        <w:tc>
          <w:tcPr>
            <w:tcW w:w="0" w:type="auto"/>
            <w:tcBorders>
              <w:top w:val="nil"/>
              <w:left w:val="nil"/>
              <w:bottom w:val="single" w:sz="8" w:space="0" w:color="999999"/>
              <w:right w:val="single" w:sz="8" w:space="0" w:color="999999"/>
            </w:tcBorders>
            <w:hideMark/>
          </w:tcPr>
          <w:p w14:paraId="355BB464" w14:textId="77777777" w:rsidR="00784B3D" w:rsidRPr="006B0BFD" w:rsidRDefault="00784B3D">
            <w:pPr>
              <w:spacing w:after="0"/>
              <w:rPr>
                <w:sz w:val="22"/>
                <w:szCs w:val="22"/>
              </w:rPr>
            </w:pPr>
            <w:r w:rsidRPr="006B0BFD">
              <w:rPr>
                <w:sz w:val="22"/>
                <w:szCs w:val="22"/>
              </w:rPr>
              <w:t>Digital Transformation Agency</w:t>
            </w:r>
          </w:p>
        </w:tc>
      </w:tr>
      <w:tr w:rsidR="00784B3D" w:rsidRPr="006B0BFD" w14:paraId="45649943" w14:textId="77777777">
        <w:tc>
          <w:tcPr>
            <w:tcW w:w="0" w:type="auto"/>
            <w:tcBorders>
              <w:top w:val="nil"/>
              <w:left w:val="single" w:sz="8" w:space="0" w:color="999999"/>
              <w:bottom w:val="single" w:sz="8" w:space="0" w:color="999999"/>
              <w:right w:val="single" w:sz="8" w:space="0" w:color="999999"/>
            </w:tcBorders>
            <w:hideMark/>
          </w:tcPr>
          <w:p w14:paraId="7A1D7DB2" w14:textId="76A74ADD" w:rsidR="00784B3D" w:rsidRPr="006B0BFD" w:rsidRDefault="002243A1">
            <w:pPr>
              <w:spacing w:after="0"/>
              <w:rPr>
                <w:sz w:val="22"/>
                <w:szCs w:val="22"/>
              </w:rPr>
            </w:pPr>
            <w:proofErr w:type="spellStart"/>
            <w:r>
              <w:rPr>
                <w:b/>
                <w:bCs/>
                <w:sz w:val="22"/>
                <w:szCs w:val="22"/>
              </w:rPr>
              <w:t>eftpos</w:t>
            </w:r>
            <w:proofErr w:type="spellEnd"/>
            <w:r>
              <w:rPr>
                <w:b/>
                <w:bCs/>
                <w:sz w:val="22"/>
                <w:szCs w:val="22"/>
              </w:rPr>
              <w:t>/</w:t>
            </w:r>
            <w:r w:rsidR="00784B3D" w:rsidRPr="006B0BFD">
              <w:rPr>
                <w:b/>
                <w:bCs/>
                <w:sz w:val="22"/>
                <w:szCs w:val="22"/>
              </w:rPr>
              <w:t>EFTPOS</w:t>
            </w:r>
          </w:p>
        </w:tc>
        <w:tc>
          <w:tcPr>
            <w:tcW w:w="0" w:type="auto"/>
            <w:tcBorders>
              <w:top w:val="nil"/>
              <w:left w:val="nil"/>
              <w:bottom w:val="single" w:sz="8" w:space="0" w:color="999999"/>
              <w:right w:val="single" w:sz="8" w:space="0" w:color="999999"/>
            </w:tcBorders>
            <w:hideMark/>
          </w:tcPr>
          <w:p w14:paraId="586C14BE" w14:textId="72BBDDB5" w:rsidR="00784B3D" w:rsidRPr="006B0BFD" w:rsidRDefault="00784B3D">
            <w:pPr>
              <w:spacing w:after="0"/>
              <w:rPr>
                <w:sz w:val="22"/>
                <w:szCs w:val="22"/>
              </w:rPr>
            </w:pPr>
            <w:r w:rsidRPr="006B0BFD">
              <w:rPr>
                <w:sz w:val="22"/>
                <w:szCs w:val="22"/>
              </w:rPr>
              <w:t>Electronic funds transfer at point of sale</w:t>
            </w:r>
            <w:r w:rsidR="002243A1">
              <w:rPr>
                <w:sz w:val="22"/>
                <w:szCs w:val="22"/>
              </w:rPr>
              <w:t xml:space="preserve"> – </w:t>
            </w:r>
            <w:proofErr w:type="spellStart"/>
            <w:r w:rsidR="002243A1">
              <w:rPr>
                <w:sz w:val="22"/>
                <w:szCs w:val="22"/>
              </w:rPr>
              <w:t>eftpos</w:t>
            </w:r>
            <w:proofErr w:type="spellEnd"/>
            <w:r w:rsidR="002243A1">
              <w:rPr>
                <w:sz w:val="22"/>
                <w:szCs w:val="22"/>
              </w:rPr>
              <w:t xml:space="preserve"> is the more recent scheme brand and infrastructure, EFTPOS was the decentralised</w:t>
            </w:r>
            <w:r w:rsidR="00106990">
              <w:rPr>
                <w:sz w:val="22"/>
                <w:szCs w:val="22"/>
              </w:rPr>
              <w:t xml:space="preserve"> </w:t>
            </w:r>
            <w:r w:rsidR="00106990">
              <w:rPr>
                <w:sz w:val="22"/>
                <w:szCs w:val="22"/>
              </w:rPr>
              <w:lastRenderedPageBreak/>
              <w:t>Australian debit</w:t>
            </w:r>
            <w:r w:rsidR="002243A1">
              <w:rPr>
                <w:sz w:val="22"/>
                <w:szCs w:val="22"/>
              </w:rPr>
              <w:t xml:space="preserve"> </w:t>
            </w:r>
            <w:r w:rsidR="008F7CE8">
              <w:rPr>
                <w:sz w:val="22"/>
                <w:szCs w:val="22"/>
              </w:rPr>
              <w:t xml:space="preserve">card solution and former </w:t>
            </w:r>
            <w:r w:rsidR="002C1C47">
              <w:rPr>
                <w:sz w:val="22"/>
                <w:szCs w:val="22"/>
              </w:rPr>
              <w:t>generic term for card payment</w:t>
            </w:r>
            <w:r w:rsidR="00690F38">
              <w:rPr>
                <w:sz w:val="22"/>
                <w:szCs w:val="22"/>
              </w:rPr>
              <w:t xml:space="preserve"> acceptance</w:t>
            </w:r>
          </w:p>
        </w:tc>
      </w:tr>
      <w:tr w:rsidR="00784B3D" w:rsidRPr="006B0BFD" w14:paraId="0CA258C6" w14:textId="77777777">
        <w:tc>
          <w:tcPr>
            <w:tcW w:w="0" w:type="auto"/>
            <w:tcBorders>
              <w:top w:val="nil"/>
              <w:left w:val="single" w:sz="8" w:space="0" w:color="999999"/>
              <w:bottom w:val="single" w:sz="8" w:space="0" w:color="999999"/>
              <w:right w:val="single" w:sz="8" w:space="0" w:color="999999"/>
            </w:tcBorders>
            <w:hideMark/>
          </w:tcPr>
          <w:p w14:paraId="16614FEF" w14:textId="77777777" w:rsidR="00784B3D" w:rsidRPr="006B0BFD" w:rsidRDefault="00784B3D">
            <w:pPr>
              <w:spacing w:after="0"/>
              <w:rPr>
                <w:sz w:val="22"/>
                <w:szCs w:val="22"/>
              </w:rPr>
            </w:pPr>
            <w:r w:rsidRPr="006B0BFD">
              <w:rPr>
                <w:b/>
                <w:bCs/>
                <w:sz w:val="22"/>
                <w:szCs w:val="22"/>
              </w:rPr>
              <w:lastRenderedPageBreak/>
              <w:t>EMVCo</w:t>
            </w:r>
          </w:p>
        </w:tc>
        <w:tc>
          <w:tcPr>
            <w:tcW w:w="0" w:type="auto"/>
            <w:tcBorders>
              <w:top w:val="nil"/>
              <w:left w:val="nil"/>
              <w:bottom w:val="single" w:sz="8" w:space="0" w:color="999999"/>
              <w:right w:val="single" w:sz="8" w:space="0" w:color="999999"/>
            </w:tcBorders>
            <w:hideMark/>
          </w:tcPr>
          <w:p w14:paraId="2E44489C" w14:textId="01D08458" w:rsidR="00784B3D" w:rsidRPr="006B0BFD" w:rsidRDefault="00905D30">
            <w:pPr>
              <w:spacing w:after="0"/>
              <w:rPr>
                <w:sz w:val="22"/>
                <w:szCs w:val="22"/>
              </w:rPr>
            </w:pPr>
            <w:r w:rsidRPr="006B0BFD">
              <w:rPr>
                <w:sz w:val="22"/>
                <w:szCs w:val="22"/>
              </w:rPr>
              <w:t xml:space="preserve">Euro-Mastercard-Visa </w:t>
            </w:r>
            <w:r w:rsidR="000C0638" w:rsidRPr="006B0BFD">
              <w:rPr>
                <w:sz w:val="22"/>
                <w:szCs w:val="22"/>
              </w:rPr>
              <w:t>Co</w:t>
            </w:r>
            <w:r w:rsidR="00371665" w:rsidRPr="006B0BFD">
              <w:rPr>
                <w:sz w:val="22"/>
                <w:szCs w:val="22"/>
              </w:rPr>
              <w:t xml:space="preserve">nsortium </w:t>
            </w:r>
            <w:r w:rsidRPr="006B0BFD">
              <w:rPr>
                <w:sz w:val="22"/>
                <w:szCs w:val="22"/>
              </w:rPr>
              <w:t>… A cooperative organisation on payment standards founded by the card schemes</w:t>
            </w:r>
            <w:r w:rsidR="00F83DB3" w:rsidRPr="006B0BFD">
              <w:rPr>
                <w:sz w:val="22"/>
                <w:szCs w:val="22"/>
              </w:rPr>
              <w:t xml:space="preserve"> now includes Amex, Discovery, China Union Pay and JCB</w:t>
            </w:r>
            <w:r w:rsidR="00202836" w:rsidRPr="006B0BFD">
              <w:rPr>
                <w:sz w:val="22"/>
                <w:szCs w:val="22"/>
              </w:rPr>
              <w:t xml:space="preserve"> as members</w:t>
            </w:r>
          </w:p>
        </w:tc>
      </w:tr>
      <w:tr w:rsidR="00784B3D" w:rsidRPr="006B0BFD" w14:paraId="1B87C5CD" w14:textId="77777777">
        <w:tc>
          <w:tcPr>
            <w:tcW w:w="0" w:type="auto"/>
            <w:tcBorders>
              <w:top w:val="nil"/>
              <w:left w:val="single" w:sz="8" w:space="0" w:color="999999"/>
              <w:bottom w:val="single" w:sz="8" w:space="0" w:color="999999"/>
              <w:right w:val="single" w:sz="8" w:space="0" w:color="999999"/>
            </w:tcBorders>
            <w:hideMark/>
          </w:tcPr>
          <w:p w14:paraId="4B345E13" w14:textId="77777777" w:rsidR="00784B3D" w:rsidRPr="006B0BFD" w:rsidRDefault="00784B3D">
            <w:pPr>
              <w:spacing w:after="0"/>
              <w:rPr>
                <w:sz w:val="22"/>
                <w:szCs w:val="22"/>
              </w:rPr>
            </w:pPr>
            <w:r w:rsidRPr="006B0BFD">
              <w:rPr>
                <w:b/>
                <w:bCs/>
                <w:sz w:val="22"/>
                <w:szCs w:val="22"/>
              </w:rPr>
              <w:t>EU</w:t>
            </w:r>
          </w:p>
        </w:tc>
        <w:tc>
          <w:tcPr>
            <w:tcW w:w="0" w:type="auto"/>
            <w:tcBorders>
              <w:top w:val="nil"/>
              <w:left w:val="nil"/>
              <w:bottom w:val="single" w:sz="8" w:space="0" w:color="999999"/>
              <w:right w:val="single" w:sz="8" w:space="0" w:color="999999"/>
            </w:tcBorders>
            <w:hideMark/>
          </w:tcPr>
          <w:p w14:paraId="3309D6F2" w14:textId="77777777" w:rsidR="00784B3D" w:rsidRPr="006B0BFD" w:rsidRDefault="00784B3D">
            <w:pPr>
              <w:spacing w:after="0"/>
              <w:rPr>
                <w:sz w:val="22"/>
                <w:szCs w:val="22"/>
              </w:rPr>
            </w:pPr>
            <w:r w:rsidRPr="006B0BFD">
              <w:rPr>
                <w:sz w:val="22"/>
                <w:szCs w:val="22"/>
              </w:rPr>
              <w:t>European Union</w:t>
            </w:r>
          </w:p>
        </w:tc>
      </w:tr>
      <w:tr w:rsidR="00784B3D" w:rsidRPr="006B0BFD" w14:paraId="693E82F5" w14:textId="77777777">
        <w:tc>
          <w:tcPr>
            <w:tcW w:w="0" w:type="auto"/>
            <w:tcBorders>
              <w:top w:val="nil"/>
              <w:left w:val="single" w:sz="8" w:space="0" w:color="999999"/>
              <w:bottom w:val="single" w:sz="8" w:space="0" w:color="999999"/>
              <w:right w:val="single" w:sz="8" w:space="0" w:color="999999"/>
            </w:tcBorders>
            <w:hideMark/>
          </w:tcPr>
          <w:p w14:paraId="42BC12AE" w14:textId="77777777" w:rsidR="00784B3D" w:rsidRPr="006B0BFD" w:rsidRDefault="00784B3D">
            <w:pPr>
              <w:spacing w:after="0"/>
              <w:rPr>
                <w:sz w:val="22"/>
                <w:szCs w:val="22"/>
              </w:rPr>
            </w:pPr>
            <w:r w:rsidRPr="006B0BFD">
              <w:rPr>
                <w:b/>
                <w:bCs/>
                <w:sz w:val="22"/>
                <w:szCs w:val="22"/>
              </w:rPr>
              <w:t>G7</w:t>
            </w:r>
          </w:p>
        </w:tc>
        <w:tc>
          <w:tcPr>
            <w:tcW w:w="0" w:type="auto"/>
            <w:tcBorders>
              <w:top w:val="nil"/>
              <w:left w:val="nil"/>
              <w:bottom w:val="single" w:sz="8" w:space="0" w:color="999999"/>
              <w:right w:val="single" w:sz="8" w:space="0" w:color="999999"/>
            </w:tcBorders>
            <w:hideMark/>
          </w:tcPr>
          <w:p w14:paraId="44256272" w14:textId="27E6F699" w:rsidR="00784B3D" w:rsidRPr="006B0BFD" w:rsidRDefault="00784B3D">
            <w:pPr>
              <w:spacing w:after="0"/>
              <w:rPr>
                <w:sz w:val="22"/>
                <w:szCs w:val="22"/>
              </w:rPr>
            </w:pPr>
            <w:r w:rsidRPr="006B0BFD">
              <w:rPr>
                <w:sz w:val="22"/>
                <w:szCs w:val="22"/>
              </w:rPr>
              <w:t>Group of Seven</w:t>
            </w:r>
            <w:r w:rsidR="00716CF6">
              <w:rPr>
                <w:sz w:val="22"/>
                <w:szCs w:val="22"/>
              </w:rPr>
              <w:t xml:space="preserve"> – global forum</w:t>
            </w:r>
          </w:p>
        </w:tc>
      </w:tr>
      <w:tr w:rsidR="00784B3D" w:rsidRPr="006B0BFD" w14:paraId="572960D6" w14:textId="77777777">
        <w:tc>
          <w:tcPr>
            <w:tcW w:w="0" w:type="auto"/>
            <w:tcBorders>
              <w:top w:val="nil"/>
              <w:left w:val="single" w:sz="8" w:space="0" w:color="999999"/>
              <w:bottom w:val="single" w:sz="8" w:space="0" w:color="999999"/>
              <w:right w:val="single" w:sz="8" w:space="0" w:color="999999"/>
            </w:tcBorders>
            <w:hideMark/>
          </w:tcPr>
          <w:p w14:paraId="1E32DF27" w14:textId="77777777" w:rsidR="00784B3D" w:rsidRPr="006B0BFD" w:rsidRDefault="00784B3D">
            <w:pPr>
              <w:spacing w:after="0"/>
              <w:rPr>
                <w:sz w:val="22"/>
                <w:szCs w:val="22"/>
              </w:rPr>
            </w:pPr>
            <w:r w:rsidRPr="006B0BFD">
              <w:rPr>
                <w:b/>
                <w:bCs/>
                <w:sz w:val="22"/>
                <w:szCs w:val="22"/>
              </w:rPr>
              <w:t>IAPF</w:t>
            </w:r>
          </w:p>
        </w:tc>
        <w:tc>
          <w:tcPr>
            <w:tcW w:w="0" w:type="auto"/>
            <w:tcBorders>
              <w:top w:val="nil"/>
              <w:left w:val="nil"/>
              <w:bottom w:val="single" w:sz="8" w:space="0" w:color="999999"/>
              <w:right w:val="single" w:sz="8" w:space="0" w:color="999999"/>
            </w:tcBorders>
            <w:hideMark/>
          </w:tcPr>
          <w:p w14:paraId="20A78F18" w14:textId="77777777" w:rsidR="00784B3D" w:rsidRPr="006B0BFD" w:rsidRDefault="00784B3D">
            <w:pPr>
              <w:spacing w:after="0"/>
              <w:rPr>
                <w:sz w:val="22"/>
                <w:szCs w:val="22"/>
              </w:rPr>
            </w:pPr>
            <w:r w:rsidRPr="006B0BFD">
              <w:rPr>
                <w:sz w:val="22"/>
                <w:szCs w:val="22"/>
              </w:rPr>
              <w:t>Inter-Agency Payments Forum</w:t>
            </w:r>
          </w:p>
        </w:tc>
      </w:tr>
      <w:tr w:rsidR="00C4057C" w:rsidRPr="006B0BFD" w14:paraId="3C07E357" w14:textId="77777777">
        <w:tc>
          <w:tcPr>
            <w:tcW w:w="0" w:type="auto"/>
            <w:tcBorders>
              <w:top w:val="nil"/>
              <w:left w:val="single" w:sz="8" w:space="0" w:color="999999"/>
              <w:bottom w:val="single" w:sz="8" w:space="0" w:color="999999"/>
              <w:right w:val="single" w:sz="8" w:space="0" w:color="999999"/>
            </w:tcBorders>
          </w:tcPr>
          <w:p w14:paraId="4664F0B4" w14:textId="4E52BDF7" w:rsidR="00C4057C" w:rsidRPr="006B0BFD" w:rsidRDefault="00C4057C">
            <w:pPr>
              <w:spacing w:after="0"/>
              <w:rPr>
                <w:b/>
                <w:bCs/>
                <w:sz w:val="22"/>
                <w:szCs w:val="22"/>
              </w:rPr>
            </w:pPr>
            <w:r>
              <w:rPr>
                <w:b/>
                <w:bCs/>
                <w:sz w:val="22"/>
                <w:szCs w:val="22"/>
              </w:rPr>
              <w:t>ICCC</w:t>
            </w:r>
          </w:p>
        </w:tc>
        <w:tc>
          <w:tcPr>
            <w:tcW w:w="0" w:type="auto"/>
            <w:tcBorders>
              <w:top w:val="nil"/>
              <w:left w:val="nil"/>
              <w:bottom w:val="single" w:sz="8" w:space="0" w:color="999999"/>
              <w:right w:val="single" w:sz="8" w:space="0" w:color="999999"/>
            </w:tcBorders>
          </w:tcPr>
          <w:p w14:paraId="2973015C" w14:textId="1B46180C" w:rsidR="00C4057C" w:rsidRPr="006B0BFD" w:rsidRDefault="00C4057C">
            <w:pPr>
              <w:spacing w:after="0"/>
              <w:rPr>
                <w:sz w:val="22"/>
                <w:szCs w:val="22"/>
              </w:rPr>
            </w:pPr>
            <w:r>
              <w:rPr>
                <w:sz w:val="22"/>
                <w:szCs w:val="22"/>
              </w:rPr>
              <w:t>Independent Commercial and Compliance Committee</w:t>
            </w:r>
            <w:r w:rsidR="00716CF6">
              <w:rPr>
                <w:sz w:val="22"/>
                <w:szCs w:val="22"/>
              </w:rPr>
              <w:t xml:space="preserve"> – a subcommittee of the AP+ board</w:t>
            </w:r>
          </w:p>
        </w:tc>
      </w:tr>
      <w:tr w:rsidR="00784B3D" w:rsidRPr="006B0BFD" w14:paraId="7A69329E" w14:textId="77777777">
        <w:tc>
          <w:tcPr>
            <w:tcW w:w="0" w:type="auto"/>
            <w:tcBorders>
              <w:top w:val="nil"/>
              <w:left w:val="single" w:sz="8" w:space="0" w:color="999999"/>
              <w:bottom w:val="single" w:sz="8" w:space="0" w:color="999999"/>
              <w:right w:val="single" w:sz="8" w:space="0" w:color="999999"/>
            </w:tcBorders>
            <w:hideMark/>
          </w:tcPr>
          <w:p w14:paraId="6974D8C4" w14:textId="77777777" w:rsidR="00784B3D" w:rsidRPr="006B0BFD" w:rsidRDefault="00784B3D">
            <w:pPr>
              <w:spacing w:after="0"/>
              <w:rPr>
                <w:sz w:val="22"/>
                <w:szCs w:val="22"/>
              </w:rPr>
            </w:pPr>
            <w:r w:rsidRPr="006B0BFD">
              <w:rPr>
                <w:b/>
                <w:bCs/>
                <w:sz w:val="22"/>
                <w:szCs w:val="22"/>
              </w:rPr>
              <w:t>ID</w:t>
            </w:r>
          </w:p>
        </w:tc>
        <w:tc>
          <w:tcPr>
            <w:tcW w:w="0" w:type="auto"/>
            <w:tcBorders>
              <w:top w:val="nil"/>
              <w:left w:val="nil"/>
              <w:bottom w:val="single" w:sz="8" w:space="0" w:color="999999"/>
              <w:right w:val="single" w:sz="8" w:space="0" w:color="999999"/>
            </w:tcBorders>
            <w:hideMark/>
          </w:tcPr>
          <w:p w14:paraId="42ACCE0A" w14:textId="77777777" w:rsidR="00784B3D" w:rsidRPr="006B0BFD" w:rsidRDefault="00784B3D">
            <w:pPr>
              <w:spacing w:after="0"/>
              <w:rPr>
                <w:sz w:val="22"/>
                <w:szCs w:val="22"/>
              </w:rPr>
            </w:pPr>
            <w:r w:rsidRPr="006B0BFD">
              <w:rPr>
                <w:sz w:val="22"/>
                <w:szCs w:val="22"/>
              </w:rPr>
              <w:t>Identity</w:t>
            </w:r>
          </w:p>
        </w:tc>
      </w:tr>
      <w:tr w:rsidR="00784B3D" w:rsidRPr="006B0BFD" w14:paraId="3E91D97B" w14:textId="77777777">
        <w:tc>
          <w:tcPr>
            <w:tcW w:w="0" w:type="auto"/>
            <w:tcBorders>
              <w:top w:val="nil"/>
              <w:left w:val="single" w:sz="8" w:space="0" w:color="999999"/>
              <w:bottom w:val="single" w:sz="8" w:space="0" w:color="999999"/>
              <w:right w:val="single" w:sz="8" w:space="0" w:color="999999"/>
            </w:tcBorders>
            <w:hideMark/>
          </w:tcPr>
          <w:p w14:paraId="30C7C133" w14:textId="77777777" w:rsidR="00784B3D" w:rsidRPr="006B0BFD" w:rsidRDefault="00784B3D">
            <w:pPr>
              <w:spacing w:after="0"/>
              <w:rPr>
                <w:sz w:val="22"/>
                <w:szCs w:val="22"/>
              </w:rPr>
            </w:pPr>
            <w:r w:rsidRPr="006B0BFD">
              <w:rPr>
                <w:b/>
                <w:bCs/>
                <w:sz w:val="22"/>
                <w:szCs w:val="22"/>
              </w:rPr>
              <w:t>JCB</w:t>
            </w:r>
          </w:p>
        </w:tc>
        <w:tc>
          <w:tcPr>
            <w:tcW w:w="0" w:type="auto"/>
            <w:tcBorders>
              <w:top w:val="nil"/>
              <w:left w:val="nil"/>
              <w:bottom w:val="single" w:sz="8" w:space="0" w:color="999999"/>
              <w:right w:val="single" w:sz="8" w:space="0" w:color="999999"/>
            </w:tcBorders>
            <w:hideMark/>
          </w:tcPr>
          <w:p w14:paraId="7A4B8748" w14:textId="4F84AF2D" w:rsidR="00784B3D" w:rsidRPr="006B0BFD" w:rsidRDefault="00B30E11">
            <w:pPr>
              <w:spacing w:after="0"/>
              <w:rPr>
                <w:sz w:val="22"/>
                <w:szCs w:val="22"/>
              </w:rPr>
            </w:pPr>
            <w:r w:rsidRPr="006B0BFD">
              <w:rPr>
                <w:sz w:val="22"/>
                <w:szCs w:val="22"/>
              </w:rPr>
              <w:t>Japan Credit Bureau cards – a Japanese card scheme</w:t>
            </w:r>
          </w:p>
        </w:tc>
      </w:tr>
      <w:tr w:rsidR="00784B3D" w:rsidRPr="006B0BFD" w14:paraId="3A7C557B" w14:textId="77777777">
        <w:tc>
          <w:tcPr>
            <w:tcW w:w="0" w:type="auto"/>
            <w:tcBorders>
              <w:top w:val="nil"/>
              <w:left w:val="single" w:sz="8" w:space="0" w:color="999999"/>
              <w:bottom w:val="single" w:sz="8" w:space="0" w:color="999999"/>
              <w:right w:val="single" w:sz="8" w:space="0" w:color="999999"/>
            </w:tcBorders>
            <w:hideMark/>
          </w:tcPr>
          <w:p w14:paraId="7C511521" w14:textId="77777777" w:rsidR="00784B3D" w:rsidRPr="006B0BFD" w:rsidRDefault="00784B3D">
            <w:pPr>
              <w:spacing w:after="0"/>
              <w:rPr>
                <w:sz w:val="22"/>
                <w:szCs w:val="22"/>
              </w:rPr>
            </w:pPr>
            <w:r w:rsidRPr="006B0BFD">
              <w:rPr>
                <w:b/>
                <w:bCs/>
                <w:sz w:val="22"/>
                <w:szCs w:val="22"/>
              </w:rPr>
              <w:t>KYC</w:t>
            </w:r>
          </w:p>
        </w:tc>
        <w:tc>
          <w:tcPr>
            <w:tcW w:w="0" w:type="auto"/>
            <w:tcBorders>
              <w:top w:val="nil"/>
              <w:left w:val="nil"/>
              <w:bottom w:val="single" w:sz="8" w:space="0" w:color="999999"/>
              <w:right w:val="single" w:sz="8" w:space="0" w:color="999999"/>
            </w:tcBorders>
            <w:hideMark/>
          </w:tcPr>
          <w:p w14:paraId="4DA47DD6" w14:textId="77777777" w:rsidR="00784B3D" w:rsidRPr="006B0BFD" w:rsidRDefault="00784B3D">
            <w:pPr>
              <w:spacing w:after="0"/>
              <w:rPr>
                <w:sz w:val="22"/>
                <w:szCs w:val="22"/>
              </w:rPr>
            </w:pPr>
            <w:r w:rsidRPr="006B0BFD">
              <w:rPr>
                <w:sz w:val="22"/>
                <w:szCs w:val="22"/>
              </w:rPr>
              <w:t>Know your customer</w:t>
            </w:r>
          </w:p>
        </w:tc>
      </w:tr>
      <w:tr w:rsidR="00784B3D" w:rsidRPr="006B0BFD" w14:paraId="77120CF1" w14:textId="77777777">
        <w:tc>
          <w:tcPr>
            <w:tcW w:w="0" w:type="auto"/>
            <w:tcBorders>
              <w:top w:val="nil"/>
              <w:left w:val="single" w:sz="8" w:space="0" w:color="999999"/>
              <w:bottom w:val="single" w:sz="8" w:space="0" w:color="999999"/>
              <w:right w:val="single" w:sz="8" w:space="0" w:color="999999"/>
            </w:tcBorders>
            <w:hideMark/>
          </w:tcPr>
          <w:p w14:paraId="4EE82840" w14:textId="77777777" w:rsidR="00784B3D" w:rsidRPr="006B0BFD" w:rsidRDefault="00784B3D">
            <w:pPr>
              <w:spacing w:after="0"/>
              <w:rPr>
                <w:sz w:val="22"/>
                <w:szCs w:val="22"/>
              </w:rPr>
            </w:pPr>
            <w:r w:rsidRPr="006B0BFD">
              <w:rPr>
                <w:b/>
                <w:bCs/>
                <w:sz w:val="22"/>
                <w:szCs w:val="22"/>
              </w:rPr>
              <w:t>MAMBO</w:t>
            </w:r>
          </w:p>
        </w:tc>
        <w:tc>
          <w:tcPr>
            <w:tcW w:w="0" w:type="auto"/>
            <w:tcBorders>
              <w:top w:val="nil"/>
              <w:left w:val="nil"/>
              <w:bottom w:val="single" w:sz="8" w:space="0" w:color="999999"/>
              <w:right w:val="single" w:sz="8" w:space="0" w:color="999999"/>
            </w:tcBorders>
            <w:hideMark/>
          </w:tcPr>
          <w:p w14:paraId="3B5CED8D" w14:textId="4FD102AE" w:rsidR="00784B3D" w:rsidRPr="006B0BFD" w:rsidRDefault="001A285B">
            <w:pPr>
              <w:spacing w:after="0"/>
              <w:rPr>
                <w:sz w:val="22"/>
                <w:szCs w:val="22"/>
              </w:rPr>
            </w:pPr>
            <w:r w:rsidRPr="006B0BFD">
              <w:rPr>
                <w:sz w:val="22"/>
                <w:szCs w:val="22"/>
              </w:rPr>
              <w:t xml:space="preserve">Original A2A real-time payment solution, now defunct, replaced by </w:t>
            </w:r>
            <w:r w:rsidR="00AE456D" w:rsidRPr="006B0BFD">
              <w:rPr>
                <w:sz w:val="22"/>
                <w:szCs w:val="22"/>
              </w:rPr>
              <w:t>NPP</w:t>
            </w:r>
          </w:p>
        </w:tc>
      </w:tr>
      <w:tr w:rsidR="00784B3D" w:rsidRPr="006B0BFD" w14:paraId="59153C85" w14:textId="77777777">
        <w:tc>
          <w:tcPr>
            <w:tcW w:w="0" w:type="auto"/>
            <w:tcBorders>
              <w:top w:val="nil"/>
              <w:left w:val="single" w:sz="8" w:space="0" w:color="999999"/>
              <w:bottom w:val="single" w:sz="8" w:space="0" w:color="999999"/>
              <w:right w:val="single" w:sz="8" w:space="0" w:color="999999"/>
            </w:tcBorders>
            <w:hideMark/>
          </w:tcPr>
          <w:p w14:paraId="0A8767C6" w14:textId="77777777" w:rsidR="00784B3D" w:rsidRPr="006B0BFD" w:rsidRDefault="00784B3D">
            <w:pPr>
              <w:spacing w:after="0"/>
              <w:rPr>
                <w:sz w:val="22"/>
                <w:szCs w:val="22"/>
              </w:rPr>
            </w:pPr>
            <w:r w:rsidRPr="006B0BFD">
              <w:rPr>
                <w:b/>
                <w:bCs/>
                <w:sz w:val="22"/>
                <w:szCs w:val="22"/>
              </w:rPr>
              <w:t>NFC</w:t>
            </w:r>
          </w:p>
        </w:tc>
        <w:tc>
          <w:tcPr>
            <w:tcW w:w="0" w:type="auto"/>
            <w:tcBorders>
              <w:top w:val="nil"/>
              <w:left w:val="nil"/>
              <w:bottom w:val="single" w:sz="8" w:space="0" w:color="999999"/>
              <w:right w:val="single" w:sz="8" w:space="0" w:color="999999"/>
            </w:tcBorders>
            <w:hideMark/>
          </w:tcPr>
          <w:p w14:paraId="07A4D1E7" w14:textId="77777777" w:rsidR="00784B3D" w:rsidRPr="006B0BFD" w:rsidRDefault="00784B3D">
            <w:pPr>
              <w:spacing w:after="0"/>
              <w:rPr>
                <w:sz w:val="22"/>
                <w:szCs w:val="22"/>
              </w:rPr>
            </w:pPr>
            <w:r w:rsidRPr="006B0BFD">
              <w:rPr>
                <w:sz w:val="22"/>
                <w:szCs w:val="22"/>
              </w:rPr>
              <w:t>Near-field communication</w:t>
            </w:r>
          </w:p>
        </w:tc>
      </w:tr>
      <w:tr w:rsidR="00784B3D" w:rsidRPr="006B0BFD" w14:paraId="03218682" w14:textId="77777777">
        <w:tc>
          <w:tcPr>
            <w:tcW w:w="0" w:type="auto"/>
            <w:tcBorders>
              <w:top w:val="nil"/>
              <w:left w:val="single" w:sz="8" w:space="0" w:color="999999"/>
              <w:bottom w:val="single" w:sz="8" w:space="0" w:color="999999"/>
              <w:right w:val="single" w:sz="8" w:space="0" w:color="999999"/>
            </w:tcBorders>
            <w:hideMark/>
          </w:tcPr>
          <w:p w14:paraId="1EBF9D99" w14:textId="77777777" w:rsidR="00784B3D" w:rsidRPr="006B0BFD" w:rsidRDefault="00784B3D">
            <w:pPr>
              <w:spacing w:after="0"/>
              <w:rPr>
                <w:sz w:val="22"/>
                <w:szCs w:val="22"/>
              </w:rPr>
            </w:pPr>
            <w:r w:rsidRPr="006B0BFD">
              <w:rPr>
                <w:b/>
                <w:bCs/>
                <w:sz w:val="22"/>
                <w:szCs w:val="22"/>
              </w:rPr>
              <w:t>NPP</w:t>
            </w:r>
          </w:p>
        </w:tc>
        <w:tc>
          <w:tcPr>
            <w:tcW w:w="0" w:type="auto"/>
            <w:tcBorders>
              <w:top w:val="nil"/>
              <w:left w:val="nil"/>
              <w:bottom w:val="single" w:sz="8" w:space="0" w:color="999999"/>
              <w:right w:val="single" w:sz="8" w:space="0" w:color="999999"/>
            </w:tcBorders>
            <w:hideMark/>
          </w:tcPr>
          <w:p w14:paraId="380DC3E9" w14:textId="77777777" w:rsidR="00784B3D" w:rsidRPr="006B0BFD" w:rsidRDefault="00784B3D">
            <w:pPr>
              <w:spacing w:after="0"/>
              <w:rPr>
                <w:sz w:val="22"/>
                <w:szCs w:val="22"/>
              </w:rPr>
            </w:pPr>
            <w:r w:rsidRPr="006B0BFD">
              <w:rPr>
                <w:sz w:val="22"/>
                <w:szCs w:val="22"/>
              </w:rPr>
              <w:t>New Payments Platform</w:t>
            </w:r>
          </w:p>
        </w:tc>
      </w:tr>
      <w:tr w:rsidR="00784B3D" w:rsidRPr="006B0BFD" w14:paraId="030A8341" w14:textId="77777777">
        <w:tc>
          <w:tcPr>
            <w:tcW w:w="0" w:type="auto"/>
            <w:tcBorders>
              <w:top w:val="nil"/>
              <w:left w:val="single" w:sz="8" w:space="0" w:color="999999"/>
              <w:bottom w:val="single" w:sz="8" w:space="0" w:color="999999"/>
              <w:right w:val="single" w:sz="8" w:space="0" w:color="999999"/>
            </w:tcBorders>
            <w:hideMark/>
          </w:tcPr>
          <w:p w14:paraId="3831D9EE" w14:textId="77777777" w:rsidR="00784B3D" w:rsidRPr="006B0BFD" w:rsidRDefault="00784B3D">
            <w:pPr>
              <w:spacing w:after="0"/>
              <w:rPr>
                <w:sz w:val="22"/>
                <w:szCs w:val="22"/>
              </w:rPr>
            </w:pPr>
            <w:r w:rsidRPr="006B0BFD">
              <w:rPr>
                <w:b/>
                <w:bCs/>
                <w:sz w:val="22"/>
                <w:szCs w:val="22"/>
              </w:rPr>
              <w:t>PAN</w:t>
            </w:r>
          </w:p>
        </w:tc>
        <w:tc>
          <w:tcPr>
            <w:tcW w:w="0" w:type="auto"/>
            <w:tcBorders>
              <w:top w:val="nil"/>
              <w:left w:val="nil"/>
              <w:bottom w:val="single" w:sz="8" w:space="0" w:color="999999"/>
              <w:right w:val="single" w:sz="8" w:space="0" w:color="999999"/>
            </w:tcBorders>
            <w:hideMark/>
          </w:tcPr>
          <w:p w14:paraId="6B825BD9" w14:textId="77777777" w:rsidR="00784B3D" w:rsidRPr="006B0BFD" w:rsidRDefault="00784B3D">
            <w:pPr>
              <w:spacing w:after="0"/>
              <w:rPr>
                <w:sz w:val="22"/>
                <w:szCs w:val="22"/>
              </w:rPr>
            </w:pPr>
            <w:r w:rsidRPr="006B0BFD">
              <w:rPr>
                <w:sz w:val="22"/>
                <w:szCs w:val="22"/>
              </w:rPr>
              <w:t>Primary Account Number</w:t>
            </w:r>
          </w:p>
        </w:tc>
      </w:tr>
      <w:tr w:rsidR="00784B3D" w:rsidRPr="006B0BFD" w14:paraId="23F47B40" w14:textId="77777777">
        <w:tc>
          <w:tcPr>
            <w:tcW w:w="0" w:type="auto"/>
            <w:tcBorders>
              <w:top w:val="nil"/>
              <w:left w:val="single" w:sz="8" w:space="0" w:color="999999"/>
              <w:bottom w:val="single" w:sz="8" w:space="0" w:color="999999"/>
              <w:right w:val="single" w:sz="8" w:space="0" w:color="999999"/>
            </w:tcBorders>
            <w:hideMark/>
          </w:tcPr>
          <w:p w14:paraId="455A0BFC" w14:textId="77777777" w:rsidR="00784B3D" w:rsidRPr="006B0BFD" w:rsidRDefault="00784B3D">
            <w:pPr>
              <w:spacing w:after="0"/>
              <w:rPr>
                <w:sz w:val="22"/>
                <w:szCs w:val="22"/>
              </w:rPr>
            </w:pPr>
            <w:r w:rsidRPr="006B0BFD">
              <w:rPr>
                <w:b/>
                <w:bCs/>
                <w:sz w:val="22"/>
                <w:szCs w:val="22"/>
              </w:rPr>
              <w:t>PC</w:t>
            </w:r>
          </w:p>
        </w:tc>
        <w:tc>
          <w:tcPr>
            <w:tcW w:w="0" w:type="auto"/>
            <w:tcBorders>
              <w:top w:val="nil"/>
              <w:left w:val="nil"/>
              <w:bottom w:val="single" w:sz="8" w:space="0" w:color="999999"/>
              <w:right w:val="single" w:sz="8" w:space="0" w:color="999999"/>
            </w:tcBorders>
            <w:hideMark/>
          </w:tcPr>
          <w:p w14:paraId="2A8AA54E" w14:textId="77777777" w:rsidR="00784B3D" w:rsidRPr="006B0BFD" w:rsidRDefault="00784B3D">
            <w:pPr>
              <w:spacing w:after="0"/>
              <w:rPr>
                <w:sz w:val="22"/>
                <w:szCs w:val="22"/>
              </w:rPr>
            </w:pPr>
            <w:r w:rsidRPr="006B0BFD">
              <w:rPr>
                <w:sz w:val="22"/>
                <w:szCs w:val="22"/>
              </w:rPr>
              <w:t>Personal computer</w:t>
            </w:r>
          </w:p>
        </w:tc>
      </w:tr>
      <w:tr w:rsidR="00784B3D" w:rsidRPr="006B0BFD" w14:paraId="2F921BD5" w14:textId="77777777">
        <w:tc>
          <w:tcPr>
            <w:tcW w:w="0" w:type="auto"/>
            <w:tcBorders>
              <w:top w:val="nil"/>
              <w:left w:val="single" w:sz="8" w:space="0" w:color="999999"/>
              <w:bottom w:val="single" w:sz="8" w:space="0" w:color="999999"/>
              <w:right w:val="single" w:sz="8" w:space="0" w:color="999999"/>
            </w:tcBorders>
            <w:hideMark/>
          </w:tcPr>
          <w:p w14:paraId="75291EE3" w14:textId="77777777" w:rsidR="00784B3D" w:rsidRPr="006B0BFD" w:rsidRDefault="00784B3D">
            <w:pPr>
              <w:spacing w:after="0"/>
              <w:rPr>
                <w:sz w:val="22"/>
                <w:szCs w:val="22"/>
              </w:rPr>
            </w:pPr>
            <w:r w:rsidRPr="006B0BFD">
              <w:rPr>
                <w:b/>
                <w:bCs/>
                <w:sz w:val="22"/>
                <w:szCs w:val="22"/>
              </w:rPr>
              <w:t>PCI-DSS</w:t>
            </w:r>
          </w:p>
        </w:tc>
        <w:tc>
          <w:tcPr>
            <w:tcW w:w="0" w:type="auto"/>
            <w:tcBorders>
              <w:top w:val="nil"/>
              <w:left w:val="nil"/>
              <w:bottom w:val="single" w:sz="8" w:space="0" w:color="999999"/>
              <w:right w:val="single" w:sz="8" w:space="0" w:color="999999"/>
            </w:tcBorders>
            <w:hideMark/>
          </w:tcPr>
          <w:p w14:paraId="4592E619" w14:textId="77777777" w:rsidR="00784B3D" w:rsidRPr="006B0BFD" w:rsidRDefault="00784B3D">
            <w:pPr>
              <w:spacing w:after="0"/>
              <w:rPr>
                <w:sz w:val="22"/>
                <w:szCs w:val="22"/>
              </w:rPr>
            </w:pPr>
            <w:r w:rsidRPr="006B0BFD">
              <w:rPr>
                <w:sz w:val="22"/>
                <w:szCs w:val="22"/>
              </w:rPr>
              <w:t>Payment Card Industry Data Security Standard</w:t>
            </w:r>
          </w:p>
        </w:tc>
      </w:tr>
      <w:tr w:rsidR="00784B3D" w:rsidRPr="006B0BFD" w14:paraId="2ED60034" w14:textId="77777777">
        <w:tc>
          <w:tcPr>
            <w:tcW w:w="0" w:type="auto"/>
            <w:tcBorders>
              <w:top w:val="nil"/>
              <w:left w:val="single" w:sz="8" w:space="0" w:color="999999"/>
              <w:bottom w:val="single" w:sz="8" w:space="0" w:color="999999"/>
              <w:right w:val="single" w:sz="8" w:space="0" w:color="999999"/>
            </w:tcBorders>
            <w:hideMark/>
          </w:tcPr>
          <w:p w14:paraId="1342908D" w14:textId="77777777" w:rsidR="00784B3D" w:rsidRPr="006B0BFD" w:rsidRDefault="00784B3D">
            <w:pPr>
              <w:spacing w:after="0"/>
              <w:rPr>
                <w:sz w:val="22"/>
                <w:szCs w:val="22"/>
              </w:rPr>
            </w:pPr>
            <w:r w:rsidRPr="006B0BFD">
              <w:rPr>
                <w:b/>
                <w:bCs/>
                <w:sz w:val="22"/>
                <w:szCs w:val="22"/>
              </w:rPr>
              <w:t>PIN</w:t>
            </w:r>
          </w:p>
        </w:tc>
        <w:tc>
          <w:tcPr>
            <w:tcW w:w="0" w:type="auto"/>
            <w:tcBorders>
              <w:top w:val="nil"/>
              <w:left w:val="nil"/>
              <w:bottom w:val="single" w:sz="8" w:space="0" w:color="999999"/>
              <w:right w:val="single" w:sz="8" w:space="0" w:color="999999"/>
            </w:tcBorders>
            <w:hideMark/>
          </w:tcPr>
          <w:p w14:paraId="7BB02059" w14:textId="77777777" w:rsidR="00784B3D" w:rsidRPr="006B0BFD" w:rsidRDefault="00784B3D">
            <w:pPr>
              <w:spacing w:after="0"/>
              <w:rPr>
                <w:sz w:val="22"/>
                <w:szCs w:val="22"/>
              </w:rPr>
            </w:pPr>
            <w:r w:rsidRPr="006B0BFD">
              <w:rPr>
                <w:sz w:val="22"/>
                <w:szCs w:val="22"/>
              </w:rPr>
              <w:t>Personal identification number</w:t>
            </w:r>
          </w:p>
        </w:tc>
      </w:tr>
      <w:tr w:rsidR="00784B3D" w:rsidRPr="006B0BFD" w14:paraId="31557E6F" w14:textId="77777777">
        <w:tc>
          <w:tcPr>
            <w:tcW w:w="0" w:type="auto"/>
            <w:tcBorders>
              <w:top w:val="nil"/>
              <w:left w:val="single" w:sz="8" w:space="0" w:color="999999"/>
              <w:bottom w:val="single" w:sz="8" w:space="0" w:color="999999"/>
              <w:right w:val="single" w:sz="8" w:space="0" w:color="999999"/>
            </w:tcBorders>
            <w:hideMark/>
          </w:tcPr>
          <w:p w14:paraId="62D286C2" w14:textId="77777777" w:rsidR="00784B3D" w:rsidRPr="006B0BFD" w:rsidRDefault="00784B3D">
            <w:pPr>
              <w:spacing w:after="0"/>
              <w:rPr>
                <w:sz w:val="22"/>
                <w:szCs w:val="22"/>
              </w:rPr>
            </w:pPr>
            <w:r w:rsidRPr="006B0BFD">
              <w:rPr>
                <w:b/>
                <w:bCs/>
                <w:sz w:val="22"/>
                <w:szCs w:val="22"/>
              </w:rPr>
              <w:t>POS</w:t>
            </w:r>
          </w:p>
        </w:tc>
        <w:tc>
          <w:tcPr>
            <w:tcW w:w="0" w:type="auto"/>
            <w:tcBorders>
              <w:top w:val="nil"/>
              <w:left w:val="nil"/>
              <w:bottom w:val="single" w:sz="8" w:space="0" w:color="999999"/>
              <w:right w:val="single" w:sz="8" w:space="0" w:color="999999"/>
            </w:tcBorders>
            <w:hideMark/>
          </w:tcPr>
          <w:p w14:paraId="41889F56" w14:textId="77777777" w:rsidR="00784B3D" w:rsidRPr="006B0BFD" w:rsidRDefault="00784B3D">
            <w:pPr>
              <w:spacing w:after="0"/>
              <w:rPr>
                <w:sz w:val="22"/>
                <w:szCs w:val="22"/>
              </w:rPr>
            </w:pPr>
            <w:r w:rsidRPr="006B0BFD">
              <w:rPr>
                <w:sz w:val="22"/>
                <w:szCs w:val="22"/>
              </w:rPr>
              <w:t>Point of sale</w:t>
            </w:r>
          </w:p>
        </w:tc>
      </w:tr>
      <w:tr w:rsidR="00784B3D" w:rsidRPr="006B0BFD" w14:paraId="5DA93F8C" w14:textId="77777777">
        <w:tc>
          <w:tcPr>
            <w:tcW w:w="0" w:type="auto"/>
            <w:tcBorders>
              <w:top w:val="nil"/>
              <w:left w:val="single" w:sz="8" w:space="0" w:color="999999"/>
              <w:bottom w:val="single" w:sz="8" w:space="0" w:color="999999"/>
              <w:right w:val="single" w:sz="8" w:space="0" w:color="999999"/>
            </w:tcBorders>
            <w:hideMark/>
          </w:tcPr>
          <w:p w14:paraId="37E03A26" w14:textId="77777777" w:rsidR="00784B3D" w:rsidRPr="006B0BFD" w:rsidRDefault="00784B3D">
            <w:pPr>
              <w:spacing w:after="0"/>
              <w:rPr>
                <w:sz w:val="22"/>
                <w:szCs w:val="22"/>
              </w:rPr>
            </w:pPr>
            <w:r w:rsidRPr="006B0BFD">
              <w:rPr>
                <w:b/>
                <w:bCs/>
                <w:sz w:val="22"/>
                <w:szCs w:val="22"/>
              </w:rPr>
              <w:t>PQC</w:t>
            </w:r>
          </w:p>
        </w:tc>
        <w:tc>
          <w:tcPr>
            <w:tcW w:w="0" w:type="auto"/>
            <w:tcBorders>
              <w:top w:val="nil"/>
              <w:left w:val="nil"/>
              <w:bottom w:val="single" w:sz="8" w:space="0" w:color="999999"/>
              <w:right w:val="single" w:sz="8" w:space="0" w:color="999999"/>
            </w:tcBorders>
            <w:hideMark/>
          </w:tcPr>
          <w:p w14:paraId="302384C5" w14:textId="77777777" w:rsidR="00784B3D" w:rsidRPr="006B0BFD" w:rsidRDefault="00784B3D">
            <w:pPr>
              <w:spacing w:after="0"/>
              <w:rPr>
                <w:sz w:val="22"/>
                <w:szCs w:val="22"/>
              </w:rPr>
            </w:pPr>
            <w:r w:rsidRPr="006B0BFD">
              <w:rPr>
                <w:sz w:val="22"/>
                <w:szCs w:val="22"/>
              </w:rPr>
              <w:t>Post-quantum cryptography</w:t>
            </w:r>
          </w:p>
        </w:tc>
      </w:tr>
      <w:tr w:rsidR="00784B3D" w:rsidRPr="006B0BFD" w14:paraId="285E16E6" w14:textId="77777777">
        <w:tc>
          <w:tcPr>
            <w:tcW w:w="0" w:type="auto"/>
            <w:tcBorders>
              <w:top w:val="nil"/>
              <w:left w:val="single" w:sz="8" w:space="0" w:color="999999"/>
              <w:bottom w:val="single" w:sz="8" w:space="0" w:color="999999"/>
              <w:right w:val="single" w:sz="8" w:space="0" w:color="999999"/>
            </w:tcBorders>
            <w:hideMark/>
          </w:tcPr>
          <w:p w14:paraId="40F7D0BA" w14:textId="77777777" w:rsidR="00784B3D" w:rsidRPr="006B0BFD" w:rsidRDefault="00784B3D">
            <w:pPr>
              <w:spacing w:after="0"/>
              <w:rPr>
                <w:sz w:val="22"/>
                <w:szCs w:val="22"/>
              </w:rPr>
            </w:pPr>
            <w:r w:rsidRPr="006B0BFD">
              <w:rPr>
                <w:b/>
                <w:bCs/>
                <w:sz w:val="22"/>
                <w:szCs w:val="22"/>
              </w:rPr>
              <w:t>PSP</w:t>
            </w:r>
          </w:p>
        </w:tc>
        <w:tc>
          <w:tcPr>
            <w:tcW w:w="0" w:type="auto"/>
            <w:tcBorders>
              <w:top w:val="nil"/>
              <w:left w:val="nil"/>
              <w:bottom w:val="single" w:sz="8" w:space="0" w:color="999999"/>
              <w:right w:val="single" w:sz="8" w:space="0" w:color="999999"/>
            </w:tcBorders>
            <w:hideMark/>
          </w:tcPr>
          <w:p w14:paraId="7E0F3480" w14:textId="77777777" w:rsidR="00784B3D" w:rsidRPr="006B0BFD" w:rsidRDefault="00784B3D">
            <w:pPr>
              <w:spacing w:after="0"/>
              <w:rPr>
                <w:sz w:val="22"/>
                <w:szCs w:val="22"/>
              </w:rPr>
            </w:pPr>
            <w:r w:rsidRPr="006B0BFD">
              <w:rPr>
                <w:sz w:val="22"/>
                <w:szCs w:val="22"/>
              </w:rPr>
              <w:t>Payment service provider</w:t>
            </w:r>
          </w:p>
        </w:tc>
      </w:tr>
      <w:tr w:rsidR="00784B3D" w:rsidRPr="006B0BFD" w14:paraId="1FF42E5D" w14:textId="77777777">
        <w:tc>
          <w:tcPr>
            <w:tcW w:w="0" w:type="auto"/>
            <w:tcBorders>
              <w:top w:val="nil"/>
              <w:left w:val="single" w:sz="8" w:space="0" w:color="999999"/>
              <w:bottom w:val="single" w:sz="8" w:space="0" w:color="999999"/>
              <w:right w:val="single" w:sz="8" w:space="0" w:color="999999"/>
            </w:tcBorders>
            <w:hideMark/>
          </w:tcPr>
          <w:p w14:paraId="3CA14DE5" w14:textId="77777777" w:rsidR="00784B3D" w:rsidRPr="006B0BFD" w:rsidRDefault="00784B3D">
            <w:pPr>
              <w:spacing w:after="0"/>
              <w:rPr>
                <w:sz w:val="22"/>
                <w:szCs w:val="22"/>
              </w:rPr>
            </w:pPr>
            <w:r w:rsidRPr="006B0BFD">
              <w:rPr>
                <w:b/>
                <w:bCs/>
                <w:sz w:val="22"/>
                <w:szCs w:val="22"/>
              </w:rPr>
              <w:t>PSRA</w:t>
            </w:r>
          </w:p>
        </w:tc>
        <w:tc>
          <w:tcPr>
            <w:tcW w:w="0" w:type="auto"/>
            <w:tcBorders>
              <w:top w:val="nil"/>
              <w:left w:val="nil"/>
              <w:bottom w:val="single" w:sz="8" w:space="0" w:color="999999"/>
              <w:right w:val="single" w:sz="8" w:space="0" w:color="999999"/>
            </w:tcBorders>
            <w:hideMark/>
          </w:tcPr>
          <w:p w14:paraId="133629F4" w14:textId="77777777" w:rsidR="00784B3D" w:rsidRPr="006B0BFD" w:rsidRDefault="00784B3D">
            <w:pPr>
              <w:spacing w:after="0"/>
              <w:rPr>
                <w:sz w:val="22"/>
                <w:szCs w:val="22"/>
              </w:rPr>
            </w:pPr>
            <w:r w:rsidRPr="006B0BFD">
              <w:rPr>
                <w:sz w:val="22"/>
                <w:szCs w:val="22"/>
              </w:rPr>
              <w:t>Payment Systems (Regulation) Act</w:t>
            </w:r>
          </w:p>
        </w:tc>
      </w:tr>
      <w:tr w:rsidR="00784B3D" w:rsidRPr="006B0BFD" w14:paraId="68A96774" w14:textId="77777777">
        <w:tc>
          <w:tcPr>
            <w:tcW w:w="0" w:type="auto"/>
            <w:tcBorders>
              <w:top w:val="nil"/>
              <w:left w:val="single" w:sz="8" w:space="0" w:color="999999"/>
              <w:bottom w:val="single" w:sz="8" w:space="0" w:color="999999"/>
              <w:right w:val="single" w:sz="8" w:space="0" w:color="999999"/>
            </w:tcBorders>
            <w:hideMark/>
          </w:tcPr>
          <w:p w14:paraId="75A36C84" w14:textId="77777777" w:rsidR="00784B3D" w:rsidRPr="006B0BFD" w:rsidRDefault="00784B3D">
            <w:pPr>
              <w:spacing w:after="0"/>
              <w:rPr>
                <w:sz w:val="22"/>
                <w:szCs w:val="22"/>
              </w:rPr>
            </w:pPr>
            <w:r w:rsidRPr="006B0BFD">
              <w:rPr>
                <w:b/>
                <w:bCs/>
                <w:sz w:val="22"/>
                <w:szCs w:val="22"/>
              </w:rPr>
              <w:t>QR</w:t>
            </w:r>
          </w:p>
        </w:tc>
        <w:tc>
          <w:tcPr>
            <w:tcW w:w="0" w:type="auto"/>
            <w:tcBorders>
              <w:top w:val="nil"/>
              <w:left w:val="nil"/>
              <w:bottom w:val="single" w:sz="8" w:space="0" w:color="999999"/>
              <w:right w:val="single" w:sz="8" w:space="0" w:color="999999"/>
            </w:tcBorders>
            <w:hideMark/>
          </w:tcPr>
          <w:p w14:paraId="1986EFC7" w14:textId="4DBAD0D5" w:rsidR="00784B3D" w:rsidRPr="006B0BFD" w:rsidRDefault="00784B3D">
            <w:pPr>
              <w:spacing w:after="0"/>
              <w:rPr>
                <w:sz w:val="22"/>
                <w:szCs w:val="22"/>
              </w:rPr>
            </w:pPr>
            <w:r w:rsidRPr="006B0BFD">
              <w:rPr>
                <w:sz w:val="22"/>
                <w:szCs w:val="22"/>
              </w:rPr>
              <w:t>Quick response</w:t>
            </w:r>
            <w:r w:rsidR="007A3FC8">
              <w:rPr>
                <w:sz w:val="22"/>
                <w:szCs w:val="22"/>
              </w:rPr>
              <w:t xml:space="preserve"> code </w:t>
            </w:r>
            <w:r w:rsidR="003C4670">
              <w:rPr>
                <w:sz w:val="22"/>
                <w:szCs w:val="22"/>
              </w:rPr>
              <w:t>–</w:t>
            </w:r>
            <w:r w:rsidR="007A3FC8">
              <w:rPr>
                <w:sz w:val="22"/>
                <w:szCs w:val="22"/>
              </w:rPr>
              <w:t xml:space="preserve"> </w:t>
            </w:r>
            <w:r w:rsidR="003C4670">
              <w:rPr>
                <w:sz w:val="22"/>
                <w:szCs w:val="22"/>
              </w:rPr>
              <w:t xml:space="preserve">a </w:t>
            </w:r>
            <w:proofErr w:type="gramStart"/>
            <w:r w:rsidR="003C4670">
              <w:rPr>
                <w:sz w:val="22"/>
                <w:szCs w:val="22"/>
              </w:rPr>
              <w:t>three dimensional</w:t>
            </w:r>
            <w:proofErr w:type="gramEnd"/>
            <w:r w:rsidR="003C4670">
              <w:rPr>
                <w:sz w:val="22"/>
                <w:szCs w:val="22"/>
              </w:rPr>
              <w:t xml:space="preserve"> barcode used for payments</w:t>
            </w:r>
          </w:p>
        </w:tc>
      </w:tr>
      <w:tr w:rsidR="00784B3D" w:rsidRPr="006B0BFD" w14:paraId="1BA24731" w14:textId="77777777">
        <w:tc>
          <w:tcPr>
            <w:tcW w:w="0" w:type="auto"/>
            <w:tcBorders>
              <w:top w:val="nil"/>
              <w:left w:val="single" w:sz="8" w:space="0" w:color="999999"/>
              <w:bottom w:val="single" w:sz="8" w:space="0" w:color="999999"/>
              <w:right w:val="single" w:sz="8" w:space="0" w:color="999999"/>
            </w:tcBorders>
            <w:hideMark/>
          </w:tcPr>
          <w:p w14:paraId="45F2B5E4" w14:textId="77777777" w:rsidR="00784B3D" w:rsidRPr="006B0BFD" w:rsidRDefault="00784B3D">
            <w:pPr>
              <w:spacing w:after="0"/>
              <w:rPr>
                <w:sz w:val="22"/>
                <w:szCs w:val="22"/>
              </w:rPr>
            </w:pPr>
            <w:r w:rsidRPr="006B0BFD">
              <w:rPr>
                <w:b/>
                <w:bCs/>
                <w:sz w:val="22"/>
                <w:szCs w:val="22"/>
              </w:rPr>
              <w:t>RBA</w:t>
            </w:r>
          </w:p>
        </w:tc>
        <w:tc>
          <w:tcPr>
            <w:tcW w:w="0" w:type="auto"/>
            <w:tcBorders>
              <w:top w:val="nil"/>
              <w:left w:val="nil"/>
              <w:bottom w:val="single" w:sz="8" w:space="0" w:color="999999"/>
              <w:right w:val="single" w:sz="8" w:space="0" w:color="999999"/>
            </w:tcBorders>
            <w:hideMark/>
          </w:tcPr>
          <w:p w14:paraId="0B38C320" w14:textId="77777777" w:rsidR="00784B3D" w:rsidRPr="006B0BFD" w:rsidRDefault="00784B3D">
            <w:pPr>
              <w:spacing w:after="0"/>
              <w:rPr>
                <w:sz w:val="22"/>
                <w:szCs w:val="22"/>
              </w:rPr>
            </w:pPr>
            <w:r w:rsidRPr="006B0BFD">
              <w:rPr>
                <w:sz w:val="22"/>
                <w:szCs w:val="22"/>
              </w:rPr>
              <w:t>Reserve Bank of Australia</w:t>
            </w:r>
          </w:p>
        </w:tc>
      </w:tr>
      <w:tr w:rsidR="00784B3D" w:rsidRPr="006B0BFD" w14:paraId="52B8E1C2" w14:textId="77777777">
        <w:tc>
          <w:tcPr>
            <w:tcW w:w="0" w:type="auto"/>
            <w:tcBorders>
              <w:top w:val="nil"/>
              <w:left w:val="single" w:sz="8" w:space="0" w:color="999999"/>
              <w:bottom w:val="single" w:sz="8" w:space="0" w:color="999999"/>
              <w:right w:val="single" w:sz="8" w:space="0" w:color="999999"/>
            </w:tcBorders>
            <w:hideMark/>
          </w:tcPr>
          <w:p w14:paraId="3B91EEDB" w14:textId="77777777" w:rsidR="00784B3D" w:rsidRPr="006B0BFD" w:rsidRDefault="00784B3D">
            <w:pPr>
              <w:spacing w:after="0"/>
              <w:rPr>
                <w:sz w:val="22"/>
                <w:szCs w:val="22"/>
              </w:rPr>
            </w:pPr>
            <w:r w:rsidRPr="006B0BFD">
              <w:rPr>
                <w:b/>
                <w:bCs/>
                <w:sz w:val="22"/>
                <w:szCs w:val="22"/>
              </w:rPr>
              <w:t>SSL</w:t>
            </w:r>
          </w:p>
        </w:tc>
        <w:tc>
          <w:tcPr>
            <w:tcW w:w="0" w:type="auto"/>
            <w:tcBorders>
              <w:top w:val="nil"/>
              <w:left w:val="nil"/>
              <w:bottom w:val="single" w:sz="8" w:space="0" w:color="999999"/>
              <w:right w:val="single" w:sz="8" w:space="0" w:color="999999"/>
            </w:tcBorders>
            <w:hideMark/>
          </w:tcPr>
          <w:p w14:paraId="6885090B" w14:textId="775D3171" w:rsidR="00784B3D" w:rsidRPr="006B0BFD" w:rsidRDefault="00784B3D">
            <w:pPr>
              <w:spacing w:after="0"/>
              <w:rPr>
                <w:sz w:val="22"/>
                <w:szCs w:val="22"/>
              </w:rPr>
            </w:pPr>
            <w:r w:rsidRPr="006B0BFD">
              <w:rPr>
                <w:sz w:val="22"/>
                <w:szCs w:val="22"/>
              </w:rPr>
              <w:t>Secure Sockets Layer</w:t>
            </w:r>
            <w:r w:rsidR="007A3FC8">
              <w:rPr>
                <w:sz w:val="22"/>
                <w:szCs w:val="22"/>
              </w:rPr>
              <w:t xml:space="preserve"> see TLS</w:t>
            </w:r>
          </w:p>
        </w:tc>
      </w:tr>
      <w:tr w:rsidR="00784B3D" w:rsidRPr="006B0BFD" w14:paraId="0B03320D" w14:textId="77777777">
        <w:tc>
          <w:tcPr>
            <w:tcW w:w="0" w:type="auto"/>
            <w:tcBorders>
              <w:top w:val="nil"/>
              <w:left w:val="single" w:sz="8" w:space="0" w:color="999999"/>
              <w:bottom w:val="single" w:sz="8" w:space="0" w:color="999999"/>
              <w:right w:val="single" w:sz="8" w:space="0" w:color="999999"/>
            </w:tcBorders>
            <w:hideMark/>
          </w:tcPr>
          <w:p w14:paraId="19B9A57F" w14:textId="77777777" w:rsidR="00784B3D" w:rsidRPr="006B0BFD" w:rsidRDefault="00784B3D">
            <w:pPr>
              <w:spacing w:after="0"/>
              <w:rPr>
                <w:sz w:val="22"/>
                <w:szCs w:val="22"/>
              </w:rPr>
            </w:pPr>
            <w:r w:rsidRPr="006B0BFD">
              <w:rPr>
                <w:b/>
                <w:bCs/>
                <w:sz w:val="22"/>
                <w:szCs w:val="22"/>
              </w:rPr>
              <w:t>SWIFT</w:t>
            </w:r>
          </w:p>
        </w:tc>
        <w:tc>
          <w:tcPr>
            <w:tcW w:w="0" w:type="auto"/>
            <w:tcBorders>
              <w:top w:val="nil"/>
              <w:left w:val="nil"/>
              <w:bottom w:val="single" w:sz="8" w:space="0" w:color="999999"/>
              <w:right w:val="single" w:sz="8" w:space="0" w:color="999999"/>
            </w:tcBorders>
            <w:hideMark/>
          </w:tcPr>
          <w:p w14:paraId="020EC0B3" w14:textId="77777777" w:rsidR="00784B3D" w:rsidRPr="006B0BFD" w:rsidRDefault="00784B3D">
            <w:pPr>
              <w:spacing w:after="0"/>
              <w:rPr>
                <w:sz w:val="22"/>
                <w:szCs w:val="22"/>
              </w:rPr>
            </w:pPr>
            <w:r w:rsidRPr="006B0BFD">
              <w:rPr>
                <w:sz w:val="22"/>
                <w:szCs w:val="22"/>
              </w:rPr>
              <w:t>Society for Worldwide Interbank Financial Telecommunication</w:t>
            </w:r>
          </w:p>
        </w:tc>
      </w:tr>
      <w:tr w:rsidR="00784B3D" w:rsidRPr="006B0BFD" w14:paraId="1C3324E7" w14:textId="77777777">
        <w:tc>
          <w:tcPr>
            <w:tcW w:w="0" w:type="auto"/>
            <w:tcBorders>
              <w:top w:val="nil"/>
              <w:left w:val="single" w:sz="8" w:space="0" w:color="999999"/>
              <w:bottom w:val="single" w:sz="8" w:space="0" w:color="999999"/>
              <w:right w:val="single" w:sz="8" w:space="0" w:color="999999"/>
            </w:tcBorders>
            <w:hideMark/>
          </w:tcPr>
          <w:p w14:paraId="3721A493" w14:textId="77777777" w:rsidR="00784B3D" w:rsidRPr="006B0BFD" w:rsidRDefault="00784B3D">
            <w:pPr>
              <w:spacing w:after="0"/>
              <w:rPr>
                <w:sz w:val="22"/>
                <w:szCs w:val="22"/>
              </w:rPr>
            </w:pPr>
            <w:r w:rsidRPr="006B0BFD">
              <w:rPr>
                <w:b/>
                <w:bCs/>
                <w:sz w:val="22"/>
                <w:szCs w:val="22"/>
              </w:rPr>
              <w:t>TLS</w:t>
            </w:r>
          </w:p>
        </w:tc>
        <w:tc>
          <w:tcPr>
            <w:tcW w:w="0" w:type="auto"/>
            <w:tcBorders>
              <w:top w:val="nil"/>
              <w:left w:val="nil"/>
              <w:bottom w:val="single" w:sz="8" w:space="0" w:color="999999"/>
              <w:right w:val="single" w:sz="8" w:space="0" w:color="999999"/>
            </w:tcBorders>
            <w:hideMark/>
          </w:tcPr>
          <w:p w14:paraId="20B35E3E" w14:textId="5B3DCF10" w:rsidR="00784B3D" w:rsidRPr="006B0BFD" w:rsidRDefault="00784B3D">
            <w:pPr>
              <w:spacing w:after="0"/>
              <w:rPr>
                <w:sz w:val="22"/>
                <w:szCs w:val="22"/>
              </w:rPr>
            </w:pPr>
            <w:r w:rsidRPr="006B0BFD">
              <w:rPr>
                <w:sz w:val="22"/>
                <w:szCs w:val="22"/>
              </w:rPr>
              <w:t>Transport Layer Security</w:t>
            </w:r>
            <w:r w:rsidR="007A3FC8">
              <w:rPr>
                <w:sz w:val="22"/>
                <w:szCs w:val="22"/>
              </w:rPr>
              <w:t xml:space="preserve"> – encryption on browsers for example</w:t>
            </w:r>
          </w:p>
        </w:tc>
      </w:tr>
      <w:tr w:rsidR="00784B3D" w:rsidRPr="006B0BFD" w14:paraId="2AE0B21C" w14:textId="77777777">
        <w:tc>
          <w:tcPr>
            <w:tcW w:w="0" w:type="auto"/>
            <w:tcBorders>
              <w:top w:val="nil"/>
              <w:left w:val="single" w:sz="8" w:space="0" w:color="999999"/>
              <w:bottom w:val="single" w:sz="8" w:space="0" w:color="999999"/>
              <w:right w:val="single" w:sz="8" w:space="0" w:color="999999"/>
            </w:tcBorders>
            <w:hideMark/>
          </w:tcPr>
          <w:p w14:paraId="711B641E" w14:textId="77777777" w:rsidR="00784B3D" w:rsidRPr="006B0BFD" w:rsidRDefault="00784B3D">
            <w:pPr>
              <w:spacing w:after="0"/>
              <w:rPr>
                <w:sz w:val="22"/>
                <w:szCs w:val="22"/>
              </w:rPr>
            </w:pPr>
            <w:r w:rsidRPr="006B0BFD">
              <w:rPr>
                <w:b/>
                <w:bCs/>
                <w:sz w:val="22"/>
                <w:szCs w:val="22"/>
              </w:rPr>
              <w:t>UK</w:t>
            </w:r>
          </w:p>
        </w:tc>
        <w:tc>
          <w:tcPr>
            <w:tcW w:w="0" w:type="auto"/>
            <w:tcBorders>
              <w:top w:val="nil"/>
              <w:left w:val="nil"/>
              <w:bottom w:val="single" w:sz="8" w:space="0" w:color="999999"/>
              <w:right w:val="single" w:sz="8" w:space="0" w:color="999999"/>
            </w:tcBorders>
            <w:hideMark/>
          </w:tcPr>
          <w:p w14:paraId="42DCC790" w14:textId="77777777" w:rsidR="00784B3D" w:rsidRPr="006B0BFD" w:rsidRDefault="00784B3D">
            <w:pPr>
              <w:spacing w:after="0"/>
              <w:rPr>
                <w:sz w:val="22"/>
                <w:szCs w:val="22"/>
              </w:rPr>
            </w:pPr>
            <w:r w:rsidRPr="006B0BFD">
              <w:rPr>
                <w:sz w:val="22"/>
                <w:szCs w:val="22"/>
              </w:rPr>
              <w:t>United Kingdom</w:t>
            </w:r>
          </w:p>
        </w:tc>
      </w:tr>
      <w:tr w:rsidR="00784B3D" w:rsidRPr="006B0BFD" w14:paraId="7656DE4C" w14:textId="77777777">
        <w:tc>
          <w:tcPr>
            <w:tcW w:w="0" w:type="auto"/>
            <w:tcBorders>
              <w:top w:val="nil"/>
              <w:left w:val="single" w:sz="8" w:space="0" w:color="999999"/>
              <w:bottom w:val="single" w:sz="8" w:space="0" w:color="999999"/>
              <w:right w:val="single" w:sz="8" w:space="0" w:color="999999"/>
            </w:tcBorders>
            <w:hideMark/>
          </w:tcPr>
          <w:p w14:paraId="091DAB00" w14:textId="77777777" w:rsidR="00784B3D" w:rsidRPr="006B0BFD" w:rsidRDefault="00784B3D">
            <w:pPr>
              <w:spacing w:after="0"/>
              <w:rPr>
                <w:sz w:val="22"/>
                <w:szCs w:val="22"/>
              </w:rPr>
            </w:pPr>
            <w:r w:rsidRPr="006B0BFD">
              <w:rPr>
                <w:b/>
                <w:bCs/>
                <w:sz w:val="22"/>
                <w:szCs w:val="22"/>
              </w:rPr>
              <w:t>UPI</w:t>
            </w:r>
          </w:p>
        </w:tc>
        <w:tc>
          <w:tcPr>
            <w:tcW w:w="0" w:type="auto"/>
            <w:tcBorders>
              <w:top w:val="nil"/>
              <w:left w:val="nil"/>
              <w:bottom w:val="single" w:sz="8" w:space="0" w:color="999999"/>
              <w:right w:val="single" w:sz="8" w:space="0" w:color="999999"/>
            </w:tcBorders>
            <w:hideMark/>
          </w:tcPr>
          <w:p w14:paraId="5235D5C6" w14:textId="04E8E2F0" w:rsidR="00784B3D" w:rsidRPr="006B0BFD" w:rsidRDefault="00784B3D">
            <w:pPr>
              <w:spacing w:after="0"/>
              <w:rPr>
                <w:sz w:val="22"/>
                <w:szCs w:val="22"/>
              </w:rPr>
            </w:pPr>
            <w:r w:rsidRPr="006B0BFD">
              <w:rPr>
                <w:sz w:val="22"/>
                <w:szCs w:val="22"/>
              </w:rPr>
              <w:t>Unified Payments Interface</w:t>
            </w:r>
            <w:r w:rsidR="00264CA5">
              <w:rPr>
                <w:sz w:val="22"/>
                <w:szCs w:val="22"/>
              </w:rPr>
              <w:t xml:space="preserve"> (part of India’s A2A solution)</w:t>
            </w:r>
          </w:p>
        </w:tc>
      </w:tr>
      <w:tr w:rsidR="00784B3D" w:rsidRPr="006B0BFD" w14:paraId="5CEB062B" w14:textId="77777777">
        <w:tc>
          <w:tcPr>
            <w:tcW w:w="0" w:type="auto"/>
            <w:tcBorders>
              <w:top w:val="nil"/>
              <w:left w:val="single" w:sz="8" w:space="0" w:color="999999"/>
              <w:bottom w:val="single" w:sz="8" w:space="0" w:color="999999"/>
              <w:right w:val="single" w:sz="8" w:space="0" w:color="999999"/>
            </w:tcBorders>
            <w:hideMark/>
          </w:tcPr>
          <w:p w14:paraId="7CE3AC87" w14:textId="77777777" w:rsidR="00784B3D" w:rsidRPr="006B0BFD" w:rsidRDefault="00784B3D">
            <w:pPr>
              <w:spacing w:after="0"/>
              <w:rPr>
                <w:sz w:val="22"/>
                <w:szCs w:val="22"/>
              </w:rPr>
            </w:pPr>
            <w:r w:rsidRPr="006B0BFD">
              <w:rPr>
                <w:b/>
                <w:bCs/>
                <w:sz w:val="22"/>
                <w:szCs w:val="22"/>
              </w:rPr>
              <w:t>UX</w:t>
            </w:r>
          </w:p>
        </w:tc>
        <w:tc>
          <w:tcPr>
            <w:tcW w:w="0" w:type="auto"/>
            <w:tcBorders>
              <w:top w:val="nil"/>
              <w:left w:val="nil"/>
              <w:bottom w:val="single" w:sz="8" w:space="0" w:color="999999"/>
              <w:right w:val="single" w:sz="8" w:space="0" w:color="999999"/>
            </w:tcBorders>
            <w:hideMark/>
          </w:tcPr>
          <w:p w14:paraId="455EB24D" w14:textId="77777777" w:rsidR="00784B3D" w:rsidRPr="006B0BFD" w:rsidRDefault="00784B3D">
            <w:pPr>
              <w:spacing w:after="0"/>
              <w:rPr>
                <w:sz w:val="22"/>
                <w:szCs w:val="22"/>
              </w:rPr>
            </w:pPr>
            <w:r w:rsidRPr="006B0BFD">
              <w:rPr>
                <w:sz w:val="22"/>
                <w:szCs w:val="22"/>
              </w:rPr>
              <w:t>User experience</w:t>
            </w:r>
          </w:p>
        </w:tc>
      </w:tr>
    </w:tbl>
    <w:p w14:paraId="5235BAE6" w14:textId="251E350A" w:rsidR="002323D0" w:rsidRPr="00CF20FE" w:rsidRDefault="00642185">
      <w:pPr>
        <w:rPr>
          <w:b/>
          <w:bCs/>
        </w:rPr>
      </w:pPr>
      <w:r>
        <w:rPr>
          <w:b/>
          <w:bCs/>
        </w:rPr>
        <w:br w:type="page"/>
      </w:r>
      <w:r w:rsidR="00595177" w:rsidRPr="007E1071">
        <w:rPr>
          <w:b/>
          <w:bCs/>
        </w:rPr>
        <w:lastRenderedPageBreak/>
        <w:t>Additional reading:</w:t>
      </w:r>
    </w:p>
    <w:tbl>
      <w:tblPr>
        <w:tblStyle w:val="GridTable1Light"/>
        <w:tblW w:w="5113" w:type="pct"/>
        <w:tblLayout w:type="fixed"/>
        <w:tblLook w:val="04A0" w:firstRow="1" w:lastRow="0" w:firstColumn="1" w:lastColumn="0" w:noHBand="0" w:noVBand="1"/>
      </w:tblPr>
      <w:tblGrid>
        <w:gridCol w:w="704"/>
        <w:gridCol w:w="2694"/>
        <w:gridCol w:w="5822"/>
      </w:tblGrid>
      <w:tr w:rsidR="006A4B0C" w:rsidRPr="00642185" w14:paraId="62D984A2" w14:textId="77777777" w:rsidTr="00833C94">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82" w:type="pct"/>
            <w:shd w:val="clear" w:color="auto" w:fill="EAF2F8"/>
          </w:tcPr>
          <w:p w14:paraId="170A1F48" w14:textId="1BFAB7AF" w:rsidR="006A4B0C" w:rsidRPr="00642185" w:rsidRDefault="006A4B0C">
            <w:pPr>
              <w:rPr>
                <w:sz w:val="22"/>
                <w:szCs w:val="22"/>
                <w:lang w:eastAsia="en-AU"/>
              </w:rPr>
            </w:pPr>
            <w:r>
              <w:rPr>
                <w:sz w:val="22"/>
                <w:szCs w:val="22"/>
                <w:lang w:eastAsia="en-AU"/>
              </w:rPr>
              <w:t>No</w:t>
            </w:r>
          </w:p>
        </w:tc>
        <w:tc>
          <w:tcPr>
            <w:tcW w:w="1461" w:type="pct"/>
            <w:shd w:val="clear" w:color="auto" w:fill="EAF2F8"/>
            <w:hideMark/>
          </w:tcPr>
          <w:p w14:paraId="5FAC4138" w14:textId="395CFDBC" w:rsidR="006A4B0C" w:rsidRPr="00642185" w:rsidRDefault="006A4B0C">
            <w:pPr>
              <w:spacing w:after="160"/>
              <w:cnfStyle w:val="100000000000" w:firstRow="1" w:lastRow="0" w:firstColumn="0" w:lastColumn="0" w:oddVBand="0" w:evenVBand="0" w:oddHBand="0" w:evenHBand="0" w:firstRowFirstColumn="0" w:firstRowLastColumn="0" w:lastRowFirstColumn="0" w:lastRowLastColumn="0"/>
              <w:rPr>
                <w:sz w:val="22"/>
                <w:szCs w:val="22"/>
                <w:lang w:eastAsia="en-AU"/>
              </w:rPr>
            </w:pPr>
            <w:r w:rsidRPr="00642185">
              <w:rPr>
                <w:sz w:val="22"/>
                <w:szCs w:val="22"/>
                <w:lang w:eastAsia="en-AU"/>
              </w:rPr>
              <w:t>Topic</w:t>
            </w:r>
          </w:p>
        </w:tc>
        <w:tc>
          <w:tcPr>
            <w:tcW w:w="3158" w:type="pct"/>
            <w:shd w:val="clear" w:color="auto" w:fill="EAF2F8"/>
            <w:hideMark/>
          </w:tcPr>
          <w:p w14:paraId="6E4EDF4D" w14:textId="6555E92B" w:rsidR="006A4B0C" w:rsidRPr="00642185" w:rsidRDefault="006A4B0C">
            <w:pPr>
              <w:spacing w:after="160"/>
              <w:cnfStyle w:val="100000000000" w:firstRow="1" w:lastRow="0" w:firstColumn="0" w:lastColumn="0" w:oddVBand="0" w:evenVBand="0" w:oddHBand="0" w:evenHBand="0" w:firstRowFirstColumn="0" w:firstRowLastColumn="0" w:lastRowFirstColumn="0" w:lastRowLastColumn="0"/>
              <w:rPr>
                <w:sz w:val="22"/>
                <w:szCs w:val="22"/>
              </w:rPr>
            </w:pPr>
            <w:r w:rsidRPr="00642185">
              <w:rPr>
                <w:sz w:val="22"/>
                <w:szCs w:val="22"/>
              </w:rPr>
              <w:t>Link</w:t>
            </w:r>
          </w:p>
        </w:tc>
      </w:tr>
      <w:tr w:rsidR="006A4B0C" w:rsidRPr="00642185" w14:paraId="268EABE9" w14:textId="77777777" w:rsidTr="00833C94">
        <w:trPr>
          <w:trHeight w:val="431"/>
        </w:trPr>
        <w:tc>
          <w:tcPr>
            <w:cnfStyle w:val="001000000000" w:firstRow="0" w:lastRow="0" w:firstColumn="1" w:lastColumn="0" w:oddVBand="0" w:evenVBand="0" w:oddHBand="0" w:evenHBand="0" w:firstRowFirstColumn="0" w:firstRowLastColumn="0" w:lastRowFirstColumn="0" w:lastRowLastColumn="0"/>
            <w:tcW w:w="382" w:type="pct"/>
          </w:tcPr>
          <w:p w14:paraId="05FEB41D" w14:textId="6214B1CD" w:rsidR="006A4B0C" w:rsidRPr="00642185" w:rsidRDefault="006A4B0C" w:rsidP="00A6669D">
            <w:pPr>
              <w:rPr>
                <w:sz w:val="22"/>
                <w:szCs w:val="22"/>
              </w:rPr>
            </w:pPr>
            <w:r>
              <w:rPr>
                <w:sz w:val="22"/>
                <w:szCs w:val="22"/>
              </w:rPr>
              <w:t>1</w:t>
            </w:r>
          </w:p>
        </w:tc>
        <w:tc>
          <w:tcPr>
            <w:tcW w:w="1461" w:type="pct"/>
          </w:tcPr>
          <w:p w14:paraId="7863743A" w14:textId="4C208894" w:rsidR="006A4B0C" w:rsidRPr="00642185" w:rsidRDefault="006A4B0C" w:rsidP="00A6669D">
            <w:pPr>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Payments and Banking in Australia</w:t>
            </w:r>
          </w:p>
        </w:tc>
        <w:tc>
          <w:tcPr>
            <w:tcW w:w="3158" w:type="pct"/>
          </w:tcPr>
          <w:p w14:paraId="1A6EC52A" w14:textId="3AAE50E3" w:rsidR="006A4B0C" w:rsidRPr="00642185" w:rsidRDefault="006A4B0C" w:rsidP="00A6669D">
            <w:pPr>
              <w:cnfStyle w:val="000000000000" w:firstRow="0" w:lastRow="0" w:firstColumn="0" w:lastColumn="0" w:oddVBand="0" w:evenVBand="0" w:oddHBand="0" w:evenHBand="0" w:firstRowFirstColumn="0" w:firstRowLastColumn="0" w:lastRowFirstColumn="0" w:lastRowLastColumn="0"/>
              <w:rPr>
                <w:sz w:val="22"/>
                <w:szCs w:val="22"/>
              </w:rPr>
            </w:pPr>
            <w:hyperlink r:id="rId10" w:history="1">
              <w:r w:rsidRPr="00642185">
                <w:rPr>
                  <w:rStyle w:val="Hyperlink"/>
                  <w:sz w:val="22"/>
                  <w:szCs w:val="22"/>
                </w:rPr>
                <w:t>https://www.amazon.com/Payments-Banking-Australia-Cryptocurrency-Disrupted-ebook/dp/B08GMC7Y9R</w:t>
              </w:r>
            </w:hyperlink>
            <w:r w:rsidRPr="00642185">
              <w:rPr>
                <w:sz w:val="22"/>
                <w:szCs w:val="22"/>
              </w:rPr>
              <w:t xml:space="preserve"> </w:t>
            </w:r>
          </w:p>
        </w:tc>
      </w:tr>
      <w:tr w:rsidR="006A4B0C" w:rsidRPr="00642185" w14:paraId="2919D842" w14:textId="77777777" w:rsidTr="00833C94">
        <w:trPr>
          <w:trHeight w:val="563"/>
        </w:trPr>
        <w:tc>
          <w:tcPr>
            <w:cnfStyle w:val="001000000000" w:firstRow="0" w:lastRow="0" w:firstColumn="1" w:lastColumn="0" w:oddVBand="0" w:evenVBand="0" w:oddHBand="0" w:evenHBand="0" w:firstRowFirstColumn="0" w:firstRowLastColumn="0" w:lastRowFirstColumn="0" w:lastRowLastColumn="0"/>
            <w:tcW w:w="382" w:type="pct"/>
          </w:tcPr>
          <w:p w14:paraId="2B18FC66" w14:textId="4EF5E00F" w:rsidR="006A4B0C" w:rsidRPr="00642185" w:rsidRDefault="006A4B0C" w:rsidP="00A6669D">
            <w:pPr>
              <w:rPr>
                <w:sz w:val="22"/>
                <w:szCs w:val="22"/>
              </w:rPr>
            </w:pPr>
            <w:r>
              <w:rPr>
                <w:sz w:val="22"/>
                <w:szCs w:val="22"/>
              </w:rPr>
              <w:t>2</w:t>
            </w:r>
          </w:p>
        </w:tc>
        <w:tc>
          <w:tcPr>
            <w:tcW w:w="1461" w:type="pct"/>
            <w:hideMark/>
          </w:tcPr>
          <w:p w14:paraId="4DC217D6" w14:textId="034F816E"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Will surcharging really get banned</w:t>
            </w:r>
            <w:r w:rsidR="00F85E30">
              <w:rPr>
                <w:sz w:val="22"/>
                <w:szCs w:val="22"/>
              </w:rPr>
              <w:t>?</w:t>
            </w:r>
          </w:p>
        </w:tc>
        <w:tc>
          <w:tcPr>
            <w:tcW w:w="3158" w:type="pct"/>
            <w:hideMark/>
          </w:tcPr>
          <w:p w14:paraId="2A19568B" w14:textId="2571FCD6"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11" w:history="1">
              <w:r w:rsidRPr="00642185">
                <w:rPr>
                  <w:rStyle w:val="Hyperlink"/>
                  <w:sz w:val="22"/>
                  <w:szCs w:val="22"/>
                </w:rPr>
                <w:t>https://www.linkedin.com/feed/update/urn:li:activity:7472775268017807360/</w:t>
              </w:r>
            </w:hyperlink>
            <w:r w:rsidRPr="00642185">
              <w:rPr>
                <w:sz w:val="22"/>
                <w:szCs w:val="22"/>
              </w:rPr>
              <w:t xml:space="preserve"> </w:t>
            </w:r>
          </w:p>
        </w:tc>
      </w:tr>
      <w:tr w:rsidR="006A4B0C" w:rsidRPr="00642185" w14:paraId="435012F0" w14:textId="77777777" w:rsidTr="00833C94">
        <w:trPr>
          <w:trHeight w:val="563"/>
        </w:trPr>
        <w:tc>
          <w:tcPr>
            <w:cnfStyle w:val="001000000000" w:firstRow="0" w:lastRow="0" w:firstColumn="1" w:lastColumn="0" w:oddVBand="0" w:evenVBand="0" w:oddHBand="0" w:evenHBand="0" w:firstRowFirstColumn="0" w:firstRowLastColumn="0" w:lastRowFirstColumn="0" w:lastRowLastColumn="0"/>
            <w:tcW w:w="382" w:type="pct"/>
          </w:tcPr>
          <w:p w14:paraId="5812B358" w14:textId="49A19071" w:rsidR="006A4B0C" w:rsidRPr="00642185" w:rsidRDefault="006A4B0C" w:rsidP="00A6669D">
            <w:pPr>
              <w:rPr>
                <w:sz w:val="22"/>
                <w:szCs w:val="22"/>
              </w:rPr>
            </w:pPr>
            <w:r>
              <w:rPr>
                <w:sz w:val="22"/>
                <w:szCs w:val="22"/>
              </w:rPr>
              <w:t>3</w:t>
            </w:r>
          </w:p>
        </w:tc>
        <w:tc>
          <w:tcPr>
            <w:tcW w:w="1461" w:type="pct"/>
            <w:hideMark/>
          </w:tcPr>
          <w:p w14:paraId="5F8A1392" w14:textId="25964E3E"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EMV</w:t>
            </w:r>
            <w:r w:rsidR="000C0638">
              <w:rPr>
                <w:sz w:val="22"/>
                <w:szCs w:val="22"/>
              </w:rPr>
              <w:t>Co</w:t>
            </w:r>
            <w:r w:rsidRPr="00642185">
              <w:rPr>
                <w:sz w:val="22"/>
                <w:szCs w:val="22"/>
              </w:rPr>
              <w:t xml:space="preserve"> QR Countries</w:t>
            </w:r>
          </w:p>
        </w:tc>
        <w:tc>
          <w:tcPr>
            <w:tcW w:w="3158" w:type="pct"/>
            <w:hideMark/>
          </w:tcPr>
          <w:p w14:paraId="4F1DBFB3" w14:textId="1C1A1EF3"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12" w:history="1">
              <w:r w:rsidRPr="00642185">
                <w:rPr>
                  <w:rStyle w:val="Hyperlink"/>
                  <w:sz w:val="22"/>
                  <w:szCs w:val="22"/>
                </w:rPr>
                <w:t>https://www.linkedin.com/feed/update/urn:li:activity:7478702020984496128/</w:t>
              </w:r>
            </w:hyperlink>
            <w:r w:rsidRPr="00642185">
              <w:rPr>
                <w:sz w:val="22"/>
                <w:szCs w:val="22"/>
              </w:rPr>
              <w:t xml:space="preserve"> </w:t>
            </w:r>
          </w:p>
        </w:tc>
      </w:tr>
      <w:tr w:rsidR="006A4B0C" w:rsidRPr="00642185" w14:paraId="3655D366" w14:textId="77777777" w:rsidTr="00833C94">
        <w:trPr>
          <w:trHeight w:val="774"/>
        </w:trPr>
        <w:tc>
          <w:tcPr>
            <w:cnfStyle w:val="001000000000" w:firstRow="0" w:lastRow="0" w:firstColumn="1" w:lastColumn="0" w:oddVBand="0" w:evenVBand="0" w:oddHBand="0" w:evenHBand="0" w:firstRowFirstColumn="0" w:firstRowLastColumn="0" w:lastRowFirstColumn="0" w:lastRowLastColumn="0"/>
            <w:tcW w:w="382" w:type="pct"/>
          </w:tcPr>
          <w:p w14:paraId="2BB924DD" w14:textId="562F1598" w:rsidR="006A4B0C" w:rsidRPr="00642185" w:rsidRDefault="006A4B0C" w:rsidP="00A6669D">
            <w:pPr>
              <w:rPr>
                <w:sz w:val="22"/>
                <w:szCs w:val="22"/>
              </w:rPr>
            </w:pPr>
            <w:r>
              <w:rPr>
                <w:sz w:val="22"/>
                <w:szCs w:val="22"/>
              </w:rPr>
              <w:t>4</w:t>
            </w:r>
          </w:p>
        </w:tc>
        <w:tc>
          <w:tcPr>
            <w:tcW w:w="1461" w:type="pct"/>
            <w:hideMark/>
          </w:tcPr>
          <w:p w14:paraId="71F36404" w14:textId="7777777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One day hold on payments</w:t>
            </w:r>
          </w:p>
        </w:tc>
        <w:tc>
          <w:tcPr>
            <w:tcW w:w="3158" w:type="pct"/>
            <w:hideMark/>
          </w:tcPr>
          <w:p w14:paraId="2150DDB3" w14:textId="1C499A0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13" w:history="1">
              <w:r w:rsidRPr="00642185">
                <w:rPr>
                  <w:rStyle w:val="Hyperlink"/>
                  <w:sz w:val="22"/>
                  <w:szCs w:val="22"/>
                </w:rPr>
                <w:t>https://www.linkedin.com/posts/nikeshl_paymentsandbanking-realtimepayments-fraud-activity-7476037611137024000-2tec</w:t>
              </w:r>
            </w:hyperlink>
            <w:r w:rsidRPr="00642185">
              <w:rPr>
                <w:sz w:val="22"/>
                <w:szCs w:val="22"/>
              </w:rPr>
              <w:t xml:space="preserve"> </w:t>
            </w:r>
          </w:p>
        </w:tc>
      </w:tr>
      <w:tr w:rsidR="006A4B0C" w:rsidRPr="00642185" w14:paraId="2ECA5BAA" w14:textId="77777777" w:rsidTr="00833C94">
        <w:trPr>
          <w:trHeight w:val="563"/>
        </w:trPr>
        <w:tc>
          <w:tcPr>
            <w:cnfStyle w:val="001000000000" w:firstRow="0" w:lastRow="0" w:firstColumn="1" w:lastColumn="0" w:oddVBand="0" w:evenVBand="0" w:oddHBand="0" w:evenHBand="0" w:firstRowFirstColumn="0" w:firstRowLastColumn="0" w:lastRowFirstColumn="0" w:lastRowLastColumn="0"/>
            <w:tcW w:w="382" w:type="pct"/>
          </w:tcPr>
          <w:p w14:paraId="730EF11B" w14:textId="675C3A30" w:rsidR="006A4B0C" w:rsidRPr="00642185" w:rsidRDefault="006A4B0C" w:rsidP="00A6669D">
            <w:pPr>
              <w:rPr>
                <w:sz w:val="22"/>
                <w:szCs w:val="22"/>
              </w:rPr>
            </w:pPr>
            <w:r>
              <w:rPr>
                <w:sz w:val="22"/>
                <w:szCs w:val="22"/>
              </w:rPr>
              <w:t>5</w:t>
            </w:r>
          </w:p>
        </w:tc>
        <w:tc>
          <w:tcPr>
            <w:tcW w:w="1461" w:type="pct"/>
            <w:hideMark/>
          </w:tcPr>
          <w:p w14:paraId="159BD2D0" w14:textId="7777777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The banks were asked to stop scams. Did they?</w:t>
            </w:r>
          </w:p>
        </w:tc>
        <w:tc>
          <w:tcPr>
            <w:tcW w:w="3158" w:type="pct"/>
            <w:hideMark/>
          </w:tcPr>
          <w:p w14:paraId="15F3387A" w14:textId="533F940D"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14" w:history="1">
              <w:r w:rsidRPr="00642185">
                <w:rPr>
                  <w:rStyle w:val="Hyperlink"/>
                  <w:sz w:val="22"/>
                  <w:szCs w:val="22"/>
                </w:rPr>
                <w:t>https://www.linkedin.com/posts/nikeshl_paymentsandbanking-banking-scams-activity-7473195949885005824-ezbY</w:t>
              </w:r>
            </w:hyperlink>
            <w:r w:rsidRPr="00642185">
              <w:rPr>
                <w:sz w:val="22"/>
                <w:szCs w:val="22"/>
              </w:rPr>
              <w:t xml:space="preserve"> </w:t>
            </w:r>
          </w:p>
        </w:tc>
      </w:tr>
      <w:tr w:rsidR="006A4B0C" w:rsidRPr="00642185" w14:paraId="4D0923E0" w14:textId="77777777" w:rsidTr="00833C94">
        <w:trPr>
          <w:trHeight w:val="563"/>
        </w:trPr>
        <w:tc>
          <w:tcPr>
            <w:cnfStyle w:val="001000000000" w:firstRow="0" w:lastRow="0" w:firstColumn="1" w:lastColumn="0" w:oddVBand="0" w:evenVBand="0" w:oddHBand="0" w:evenHBand="0" w:firstRowFirstColumn="0" w:firstRowLastColumn="0" w:lastRowFirstColumn="0" w:lastRowLastColumn="0"/>
            <w:tcW w:w="382" w:type="pct"/>
          </w:tcPr>
          <w:p w14:paraId="1B7EF0D2" w14:textId="583138B3" w:rsidR="006A4B0C" w:rsidRPr="00642185" w:rsidRDefault="006A4B0C" w:rsidP="00A6669D">
            <w:pPr>
              <w:rPr>
                <w:sz w:val="22"/>
                <w:szCs w:val="22"/>
              </w:rPr>
            </w:pPr>
            <w:r>
              <w:rPr>
                <w:sz w:val="22"/>
                <w:szCs w:val="22"/>
              </w:rPr>
              <w:t>6</w:t>
            </w:r>
          </w:p>
        </w:tc>
        <w:tc>
          <w:tcPr>
            <w:tcW w:w="1461" w:type="pct"/>
            <w:hideMark/>
          </w:tcPr>
          <w:p w14:paraId="242B5D34" w14:textId="7777777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The challenges facing innovation in payments</w:t>
            </w:r>
          </w:p>
        </w:tc>
        <w:tc>
          <w:tcPr>
            <w:tcW w:w="3158" w:type="pct"/>
            <w:hideMark/>
          </w:tcPr>
          <w:p w14:paraId="2EA36291" w14:textId="6EFB8C0D"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15" w:history="1">
              <w:r w:rsidRPr="00642185">
                <w:rPr>
                  <w:rStyle w:val="Hyperlink"/>
                  <w:sz w:val="22"/>
                  <w:szCs w:val="22"/>
                </w:rPr>
                <w:t>https://www.linkedin.com/posts/nikeshl_paymentsandbanking-finance-banking-activity-7471366646796808192-Y_R3</w:t>
              </w:r>
            </w:hyperlink>
            <w:r w:rsidRPr="00642185">
              <w:rPr>
                <w:sz w:val="22"/>
                <w:szCs w:val="22"/>
              </w:rPr>
              <w:t xml:space="preserve"> </w:t>
            </w:r>
          </w:p>
        </w:tc>
      </w:tr>
      <w:tr w:rsidR="006A4B0C" w:rsidRPr="00642185" w14:paraId="3629C776" w14:textId="77777777" w:rsidTr="00833C94">
        <w:trPr>
          <w:trHeight w:val="563"/>
        </w:trPr>
        <w:tc>
          <w:tcPr>
            <w:cnfStyle w:val="001000000000" w:firstRow="0" w:lastRow="0" w:firstColumn="1" w:lastColumn="0" w:oddVBand="0" w:evenVBand="0" w:oddHBand="0" w:evenHBand="0" w:firstRowFirstColumn="0" w:firstRowLastColumn="0" w:lastRowFirstColumn="0" w:lastRowLastColumn="0"/>
            <w:tcW w:w="382" w:type="pct"/>
          </w:tcPr>
          <w:p w14:paraId="7A6FDB5D" w14:textId="73590F21" w:rsidR="006A4B0C" w:rsidRPr="00642185" w:rsidRDefault="006A4B0C" w:rsidP="00A6669D">
            <w:pPr>
              <w:rPr>
                <w:sz w:val="22"/>
                <w:szCs w:val="22"/>
              </w:rPr>
            </w:pPr>
            <w:r>
              <w:rPr>
                <w:sz w:val="22"/>
                <w:szCs w:val="22"/>
              </w:rPr>
              <w:t>7</w:t>
            </w:r>
          </w:p>
        </w:tc>
        <w:tc>
          <w:tcPr>
            <w:tcW w:w="1461" w:type="pct"/>
            <w:hideMark/>
          </w:tcPr>
          <w:p w14:paraId="72B221FD" w14:textId="7777777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Don’t give up on cash</w:t>
            </w:r>
          </w:p>
        </w:tc>
        <w:tc>
          <w:tcPr>
            <w:tcW w:w="3158" w:type="pct"/>
            <w:hideMark/>
          </w:tcPr>
          <w:p w14:paraId="36CECA0B" w14:textId="55B6CDFA"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16" w:history="1">
              <w:r w:rsidRPr="00642185">
                <w:rPr>
                  <w:rStyle w:val="Hyperlink"/>
                  <w:sz w:val="22"/>
                  <w:szCs w:val="22"/>
                </w:rPr>
                <w:t>https://www.linkedin.com/posts/nikeshl_cash-money-paymentsandbanking-activity-7209011525800402945-Y06y</w:t>
              </w:r>
            </w:hyperlink>
            <w:r w:rsidRPr="00642185">
              <w:rPr>
                <w:sz w:val="22"/>
                <w:szCs w:val="22"/>
              </w:rPr>
              <w:t xml:space="preserve"> </w:t>
            </w:r>
          </w:p>
        </w:tc>
      </w:tr>
      <w:tr w:rsidR="006A4B0C" w:rsidRPr="00642185" w14:paraId="3FE18D7B" w14:textId="77777777" w:rsidTr="00833C94">
        <w:trPr>
          <w:trHeight w:val="563"/>
        </w:trPr>
        <w:tc>
          <w:tcPr>
            <w:cnfStyle w:val="001000000000" w:firstRow="0" w:lastRow="0" w:firstColumn="1" w:lastColumn="0" w:oddVBand="0" w:evenVBand="0" w:oddHBand="0" w:evenHBand="0" w:firstRowFirstColumn="0" w:firstRowLastColumn="0" w:lastRowFirstColumn="0" w:lastRowLastColumn="0"/>
            <w:tcW w:w="382" w:type="pct"/>
          </w:tcPr>
          <w:p w14:paraId="5C9AC05B" w14:textId="3AA6589A" w:rsidR="006A4B0C" w:rsidRPr="00642185" w:rsidRDefault="006A4B0C" w:rsidP="00A6669D">
            <w:pPr>
              <w:rPr>
                <w:sz w:val="22"/>
                <w:szCs w:val="22"/>
              </w:rPr>
            </w:pPr>
            <w:r>
              <w:rPr>
                <w:sz w:val="22"/>
                <w:szCs w:val="22"/>
              </w:rPr>
              <w:t>8</w:t>
            </w:r>
          </w:p>
        </w:tc>
        <w:tc>
          <w:tcPr>
            <w:tcW w:w="1461" w:type="pct"/>
            <w:hideMark/>
          </w:tcPr>
          <w:p w14:paraId="7BD5CDEF" w14:textId="7777777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Why don’t we have QR payments in Australia?</w:t>
            </w:r>
          </w:p>
        </w:tc>
        <w:tc>
          <w:tcPr>
            <w:tcW w:w="3158" w:type="pct"/>
            <w:hideMark/>
          </w:tcPr>
          <w:p w14:paraId="544A4262" w14:textId="14499D49"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17" w:history="1">
              <w:r w:rsidRPr="00642185">
                <w:rPr>
                  <w:rStyle w:val="Hyperlink"/>
                  <w:sz w:val="22"/>
                  <w:szCs w:val="22"/>
                </w:rPr>
                <w:t>https://www.linkedin.com/posts/nikeshl_paymentsandbanking-finance-qrcodes-activity-7208664619484155904-Ypk4</w:t>
              </w:r>
            </w:hyperlink>
            <w:r w:rsidRPr="00642185">
              <w:rPr>
                <w:sz w:val="22"/>
                <w:szCs w:val="22"/>
              </w:rPr>
              <w:t xml:space="preserve"> </w:t>
            </w:r>
          </w:p>
        </w:tc>
      </w:tr>
      <w:tr w:rsidR="006A4B0C" w:rsidRPr="00642185" w14:paraId="205A0FFB" w14:textId="77777777" w:rsidTr="00833C94">
        <w:trPr>
          <w:trHeight w:val="774"/>
        </w:trPr>
        <w:tc>
          <w:tcPr>
            <w:cnfStyle w:val="001000000000" w:firstRow="0" w:lastRow="0" w:firstColumn="1" w:lastColumn="0" w:oddVBand="0" w:evenVBand="0" w:oddHBand="0" w:evenHBand="0" w:firstRowFirstColumn="0" w:firstRowLastColumn="0" w:lastRowFirstColumn="0" w:lastRowLastColumn="0"/>
            <w:tcW w:w="382" w:type="pct"/>
          </w:tcPr>
          <w:p w14:paraId="7F24203D" w14:textId="1AA1F047" w:rsidR="006A4B0C" w:rsidRPr="00642185" w:rsidRDefault="006A4B0C" w:rsidP="00A6669D">
            <w:pPr>
              <w:rPr>
                <w:sz w:val="22"/>
                <w:szCs w:val="22"/>
              </w:rPr>
            </w:pPr>
            <w:r>
              <w:rPr>
                <w:sz w:val="22"/>
                <w:szCs w:val="22"/>
              </w:rPr>
              <w:t>9</w:t>
            </w:r>
          </w:p>
        </w:tc>
        <w:tc>
          <w:tcPr>
            <w:tcW w:w="1461" w:type="pct"/>
            <w:hideMark/>
          </w:tcPr>
          <w:p w14:paraId="4AFD8665" w14:textId="7777777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Quantum computing hype</w:t>
            </w:r>
          </w:p>
        </w:tc>
        <w:tc>
          <w:tcPr>
            <w:tcW w:w="3158" w:type="pct"/>
            <w:hideMark/>
          </w:tcPr>
          <w:p w14:paraId="7B199AF1" w14:textId="69066A46"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18" w:history="1">
              <w:r w:rsidRPr="00642185">
                <w:rPr>
                  <w:rStyle w:val="Hyperlink"/>
                  <w:sz w:val="22"/>
                  <w:szCs w:val="22"/>
                </w:rPr>
                <w:t>https://www.linkedin.com/posts/nikeshl_quantumcomputer-paymentsandbanking-encryption-activity-7206882620092129281-nb1S</w:t>
              </w:r>
            </w:hyperlink>
            <w:r w:rsidRPr="00642185">
              <w:rPr>
                <w:sz w:val="22"/>
                <w:szCs w:val="22"/>
              </w:rPr>
              <w:t xml:space="preserve"> </w:t>
            </w:r>
          </w:p>
        </w:tc>
      </w:tr>
      <w:tr w:rsidR="006A4B0C" w:rsidRPr="00642185" w14:paraId="42C316C2" w14:textId="77777777" w:rsidTr="00833C94">
        <w:trPr>
          <w:trHeight w:val="774"/>
        </w:trPr>
        <w:tc>
          <w:tcPr>
            <w:cnfStyle w:val="001000000000" w:firstRow="0" w:lastRow="0" w:firstColumn="1" w:lastColumn="0" w:oddVBand="0" w:evenVBand="0" w:oddHBand="0" w:evenHBand="0" w:firstRowFirstColumn="0" w:firstRowLastColumn="0" w:lastRowFirstColumn="0" w:lastRowLastColumn="0"/>
            <w:tcW w:w="382" w:type="pct"/>
          </w:tcPr>
          <w:p w14:paraId="22F04D25" w14:textId="72104561" w:rsidR="006A4B0C" w:rsidRPr="00642185" w:rsidRDefault="006A4B0C" w:rsidP="00A6669D">
            <w:pPr>
              <w:rPr>
                <w:sz w:val="22"/>
                <w:szCs w:val="22"/>
              </w:rPr>
            </w:pPr>
            <w:r>
              <w:rPr>
                <w:sz w:val="22"/>
                <w:szCs w:val="22"/>
              </w:rPr>
              <w:t>10</w:t>
            </w:r>
          </w:p>
        </w:tc>
        <w:tc>
          <w:tcPr>
            <w:tcW w:w="1461" w:type="pct"/>
            <w:hideMark/>
          </w:tcPr>
          <w:p w14:paraId="3A23D08C" w14:textId="7777777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Annoyed with surcharges? You should be.</w:t>
            </w:r>
          </w:p>
        </w:tc>
        <w:tc>
          <w:tcPr>
            <w:tcW w:w="3158" w:type="pct"/>
            <w:hideMark/>
          </w:tcPr>
          <w:p w14:paraId="0B0465D3" w14:textId="08FB8F9A"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19" w:history="1">
              <w:r w:rsidRPr="00642185">
                <w:rPr>
                  <w:rStyle w:val="Hyperlink"/>
                  <w:sz w:val="22"/>
                  <w:szCs w:val="22"/>
                </w:rPr>
                <w:t>https://www.linkedin.com/posts/nikeshl_paymentsandbanking-merchantsurcharges-finance-activity-7206487159141277697-xGMT</w:t>
              </w:r>
            </w:hyperlink>
            <w:r w:rsidRPr="00642185">
              <w:rPr>
                <w:sz w:val="22"/>
                <w:szCs w:val="22"/>
              </w:rPr>
              <w:t xml:space="preserve"> </w:t>
            </w:r>
          </w:p>
        </w:tc>
      </w:tr>
      <w:tr w:rsidR="006A4B0C" w:rsidRPr="00642185" w14:paraId="7EBB285E" w14:textId="77777777" w:rsidTr="00833C94">
        <w:trPr>
          <w:trHeight w:val="563"/>
        </w:trPr>
        <w:tc>
          <w:tcPr>
            <w:cnfStyle w:val="001000000000" w:firstRow="0" w:lastRow="0" w:firstColumn="1" w:lastColumn="0" w:oddVBand="0" w:evenVBand="0" w:oddHBand="0" w:evenHBand="0" w:firstRowFirstColumn="0" w:firstRowLastColumn="0" w:lastRowFirstColumn="0" w:lastRowLastColumn="0"/>
            <w:tcW w:w="382" w:type="pct"/>
          </w:tcPr>
          <w:p w14:paraId="04DB4585" w14:textId="178A8E75" w:rsidR="006A4B0C" w:rsidRPr="00642185" w:rsidRDefault="006A4B0C" w:rsidP="00A6669D">
            <w:pPr>
              <w:rPr>
                <w:sz w:val="22"/>
                <w:szCs w:val="22"/>
              </w:rPr>
            </w:pPr>
            <w:r>
              <w:rPr>
                <w:sz w:val="22"/>
                <w:szCs w:val="22"/>
              </w:rPr>
              <w:t>11</w:t>
            </w:r>
          </w:p>
        </w:tc>
        <w:tc>
          <w:tcPr>
            <w:tcW w:w="1461" w:type="pct"/>
            <w:hideMark/>
          </w:tcPr>
          <w:p w14:paraId="514CF8C7" w14:textId="7777777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 xml:space="preserve">Why </w:t>
            </w:r>
            <w:proofErr w:type="spellStart"/>
            <w:r w:rsidRPr="00642185">
              <w:rPr>
                <w:sz w:val="22"/>
                <w:szCs w:val="22"/>
              </w:rPr>
              <w:t>PayTo</w:t>
            </w:r>
            <w:proofErr w:type="spellEnd"/>
            <w:r w:rsidRPr="00642185">
              <w:rPr>
                <w:sz w:val="22"/>
                <w:szCs w:val="22"/>
              </w:rPr>
              <w:t xml:space="preserve"> will fail (prediction 2022)</w:t>
            </w:r>
          </w:p>
        </w:tc>
        <w:tc>
          <w:tcPr>
            <w:tcW w:w="3158" w:type="pct"/>
            <w:hideMark/>
          </w:tcPr>
          <w:p w14:paraId="10F0BE24" w14:textId="578CCABD"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20" w:history="1">
              <w:r w:rsidRPr="00642185">
                <w:rPr>
                  <w:rStyle w:val="Hyperlink"/>
                  <w:sz w:val="22"/>
                  <w:szCs w:val="22"/>
                </w:rPr>
                <w:t>https://www.linkedin.com/posts/nikeshl_paymentsandbanking-finance-banks-activity-6925689740205727744-P2IE</w:t>
              </w:r>
            </w:hyperlink>
            <w:r w:rsidRPr="00642185">
              <w:rPr>
                <w:sz w:val="22"/>
                <w:szCs w:val="22"/>
              </w:rPr>
              <w:t xml:space="preserve"> </w:t>
            </w:r>
          </w:p>
        </w:tc>
      </w:tr>
      <w:tr w:rsidR="006A4B0C" w:rsidRPr="00642185" w14:paraId="06CDAEE3" w14:textId="77777777" w:rsidTr="00833C94">
        <w:trPr>
          <w:trHeight w:val="783"/>
        </w:trPr>
        <w:tc>
          <w:tcPr>
            <w:cnfStyle w:val="001000000000" w:firstRow="0" w:lastRow="0" w:firstColumn="1" w:lastColumn="0" w:oddVBand="0" w:evenVBand="0" w:oddHBand="0" w:evenHBand="0" w:firstRowFirstColumn="0" w:firstRowLastColumn="0" w:lastRowFirstColumn="0" w:lastRowLastColumn="0"/>
            <w:tcW w:w="382" w:type="pct"/>
          </w:tcPr>
          <w:p w14:paraId="7A9D6D63" w14:textId="2D1EBE5F" w:rsidR="006A4B0C" w:rsidRPr="00642185" w:rsidRDefault="006A4B0C" w:rsidP="00A6669D">
            <w:pPr>
              <w:rPr>
                <w:sz w:val="22"/>
                <w:szCs w:val="22"/>
              </w:rPr>
            </w:pPr>
            <w:r>
              <w:rPr>
                <w:sz w:val="22"/>
                <w:szCs w:val="22"/>
              </w:rPr>
              <w:t>12</w:t>
            </w:r>
          </w:p>
        </w:tc>
        <w:tc>
          <w:tcPr>
            <w:tcW w:w="1461" w:type="pct"/>
            <w:hideMark/>
          </w:tcPr>
          <w:p w14:paraId="6D088E50" w14:textId="7777777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Good digital ID (submission to the DTA)</w:t>
            </w:r>
          </w:p>
        </w:tc>
        <w:tc>
          <w:tcPr>
            <w:tcW w:w="3158" w:type="pct"/>
            <w:hideMark/>
          </w:tcPr>
          <w:p w14:paraId="7C48901D" w14:textId="50C9198D"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21" w:history="1">
              <w:r w:rsidRPr="00642185">
                <w:rPr>
                  <w:rStyle w:val="Hyperlink"/>
                  <w:sz w:val="22"/>
                  <w:szCs w:val="22"/>
                </w:rPr>
                <w:t>https://www.linkedin.com/posts/nikeshl_submission-to-federal-governments-digital-activity-6820862462406086656-iWQa</w:t>
              </w:r>
            </w:hyperlink>
            <w:r w:rsidRPr="00642185">
              <w:rPr>
                <w:sz w:val="22"/>
                <w:szCs w:val="22"/>
              </w:rPr>
              <w:t xml:space="preserve"> </w:t>
            </w:r>
          </w:p>
        </w:tc>
      </w:tr>
      <w:tr w:rsidR="006A4B0C" w:rsidRPr="00642185" w14:paraId="108449D0" w14:textId="77777777" w:rsidTr="00833C94">
        <w:trPr>
          <w:trHeight w:val="554"/>
        </w:trPr>
        <w:tc>
          <w:tcPr>
            <w:cnfStyle w:val="001000000000" w:firstRow="0" w:lastRow="0" w:firstColumn="1" w:lastColumn="0" w:oddVBand="0" w:evenVBand="0" w:oddHBand="0" w:evenHBand="0" w:firstRowFirstColumn="0" w:firstRowLastColumn="0" w:lastRowFirstColumn="0" w:lastRowLastColumn="0"/>
            <w:tcW w:w="382" w:type="pct"/>
          </w:tcPr>
          <w:p w14:paraId="3C9CCD90" w14:textId="57B8DBBB" w:rsidR="006A4B0C" w:rsidRPr="00642185" w:rsidRDefault="006A4B0C" w:rsidP="00A6669D">
            <w:pPr>
              <w:rPr>
                <w:sz w:val="22"/>
                <w:szCs w:val="22"/>
              </w:rPr>
            </w:pPr>
            <w:r>
              <w:rPr>
                <w:sz w:val="22"/>
                <w:szCs w:val="22"/>
              </w:rPr>
              <w:t>13</w:t>
            </w:r>
          </w:p>
        </w:tc>
        <w:tc>
          <w:tcPr>
            <w:tcW w:w="1461" w:type="pct"/>
            <w:hideMark/>
          </w:tcPr>
          <w:p w14:paraId="1BBAE1CE" w14:textId="7777777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Digital ID – the next big thing</w:t>
            </w:r>
          </w:p>
        </w:tc>
        <w:tc>
          <w:tcPr>
            <w:tcW w:w="3158" w:type="pct"/>
            <w:hideMark/>
          </w:tcPr>
          <w:p w14:paraId="6B755D2C" w14:textId="5ED09E7A"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22" w:history="1">
              <w:r w:rsidRPr="00642185">
                <w:rPr>
                  <w:rStyle w:val="Hyperlink"/>
                  <w:sz w:val="22"/>
                  <w:szCs w:val="22"/>
                </w:rPr>
                <w:t>https://www.linkedin.com/pulse/digital-identity-next-big-thing-nikesh-lalchandani/</w:t>
              </w:r>
            </w:hyperlink>
            <w:r w:rsidRPr="00642185">
              <w:rPr>
                <w:sz w:val="22"/>
                <w:szCs w:val="22"/>
              </w:rPr>
              <w:t xml:space="preserve"> </w:t>
            </w:r>
          </w:p>
        </w:tc>
      </w:tr>
      <w:tr w:rsidR="006A4B0C" w:rsidRPr="00642185" w14:paraId="58854C2A" w14:textId="77777777" w:rsidTr="00833C94">
        <w:trPr>
          <w:trHeight w:val="783"/>
        </w:trPr>
        <w:tc>
          <w:tcPr>
            <w:cnfStyle w:val="001000000000" w:firstRow="0" w:lastRow="0" w:firstColumn="1" w:lastColumn="0" w:oddVBand="0" w:evenVBand="0" w:oddHBand="0" w:evenHBand="0" w:firstRowFirstColumn="0" w:firstRowLastColumn="0" w:lastRowFirstColumn="0" w:lastRowLastColumn="0"/>
            <w:tcW w:w="382" w:type="pct"/>
          </w:tcPr>
          <w:p w14:paraId="665ED485" w14:textId="4CFB450B" w:rsidR="006A4B0C" w:rsidRPr="00642185" w:rsidRDefault="006A4B0C" w:rsidP="00A6669D">
            <w:pPr>
              <w:rPr>
                <w:sz w:val="22"/>
                <w:szCs w:val="22"/>
              </w:rPr>
            </w:pPr>
            <w:r>
              <w:rPr>
                <w:sz w:val="22"/>
                <w:szCs w:val="22"/>
              </w:rPr>
              <w:t>14</w:t>
            </w:r>
          </w:p>
        </w:tc>
        <w:tc>
          <w:tcPr>
            <w:tcW w:w="1461" w:type="pct"/>
            <w:hideMark/>
          </w:tcPr>
          <w:p w14:paraId="3E106889" w14:textId="77777777"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642185">
              <w:rPr>
                <w:sz w:val="22"/>
                <w:szCs w:val="22"/>
              </w:rPr>
              <w:t>The Australian Treasury Payments Review 2020 (submission)</w:t>
            </w:r>
          </w:p>
        </w:tc>
        <w:tc>
          <w:tcPr>
            <w:tcW w:w="3158" w:type="pct"/>
            <w:hideMark/>
          </w:tcPr>
          <w:p w14:paraId="16871D8C" w14:textId="38F453AD" w:rsidR="006A4B0C" w:rsidRPr="00642185" w:rsidRDefault="006A4B0C" w:rsidP="00A6669D">
            <w:pPr>
              <w:spacing w:after="160"/>
              <w:cnfStyle w:val="000000000000" w:firstRow="0" w:lastRow="0" w:firstColumn="0" w:lastColumn="0" w:oddVBand="0" w:evenVBand="0" w:oddHBand="0" w:evenHBand="0" w:firstRowFirstColumn="0" w:firstRowLastColumn="0" w:lastRowFirstColumn="0" w:lastRowLastColumn="0"/>
              <w:rPr>
                <w:sz w:val="22"/>
                <w:szCs w:val="22"/>
              </w:rPr>
            </w:pPr>
            <w:hyperlink r:id="rId23" w:history="1">
              <w:r w:rsidRPr="00642185">
                <w:rPr>
                  <w:rStyle w:val="Hyperlink"/>
                  <w:sz w:val="22"/>
                  <w:szCs w:val="22"/>
                </w:rPr>
                <w:t>https://www.linkedin.com/posts/nikeshl_nikesh-lalchandani-australian-payments-system-activity-6750164398595276800-ti4d</w:t>
              </w:r>
            </w:hyperlink>
            <w:r w:rsidRPr="00642185">
              <w:rPr>
                <w:sz w:val="22"/>
                <w:szCs w:val="22"/>
              </w:rPr>
              <w:t xml:space="preserve"> </w:t>
            </w:r>
          </w:p>
        </w:tc>
      </w:tr>
    </w:tbl>
    <w:p w14:paraId="3AFF6DBF" w14:textId="45269796" w:rsidR="002323D0" w:rsidRDefault="002323D0"/>
    <w:p w14:paraId="51F126D8" w14:textId="77777777" w:rsidR="00246887" w:rsidRDefault="00246887"/>
    <w:sectPr w:rsidR="00246887">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B4759" w14:textId="77777777" w:rsidR="00873FC8" w:rsidRDefault="00873FC8" w:rsidP="00624E85">
      <w:pPr>
        <w:spacing w:after="0" w:line="240" w:lineRule="auto"/>
      </w:pPr>
      <w:r>
        <w:separator/>
      </w:r>
    </w:p>
  </w:endnote>
  <w:endnote w:type="continuationSeparator" w:id="0">
    <w:p w14:paraId="00F7E862" w14:textId="77777777" w:rsidR="00873FC8" w:rsidRDefault="00873FC8" w:rsidP="00624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AAAD4" w14:textId="77777777" w:rsidR="00873FC8" w:rsidRDefault="00873FC8" w:rsidP="00624E85">
      <w:pPr>
        <w:spacing w:after="0" w:line="240" w:lineRule="auto"/>
      </w:pPr>
      <w:r>
        <w:separator/>
      </w:r>
    </w:p>
  </w:footnote>
  <w:footnote w:type="continuationSeparator" w:id="0">
    <w:p w14:paraId="6CA38C7C" w14:textId="77777777" w:rsidR="00873FC8" w:rsidRDefault="00873FC8" w:rsidP="00624E85">
      <w:pPr>
        <w:spacing w:after="0" w:line="240" w:lineRule="auto"/>
      </w:pPr>
      <w:r>
        <w:continuationSeparator/>
      </w:r>
    </w:p>
  </w:footnote>
  <w:footnote w:id="1">
    <w:p w14:paraId="40039537" w14:textId="363A1FAA" w:rsidR="00B97BA2" w:rsidRPr="00B97BA2" w:rsidRDefault="00B97BA2">
      <w:pPr>
        <w:pStyle w:val="FootnoteText"/>
        <w:rPr>
          <w:lang w:val="en-US"/>
        </w:rPr>
      </w:pPr>
      <w:r>
        <w:rPr>
          <w:rStyle w:val="FootnoteReference"/>
        </w:rPr>
        <w:footnoteRef/>
      </w:r>
      <w:r>
        <w:t xml:space="preserve"> </w:t>
      </w:r>
      <w:r w:rsidRPr="00B97BA2">
        <w:t xml:space="preserve">Higher order, industry-level solutions to protect payments from financial crime </w:t>
      </w:r>
      <w:r w:rsidR="002C12A6">
        <w:t xml:space="preserve">(including fraud) </w:t>
      </w:r>
      <w:r w:rsidRPr="00B97BA2">
        <w:t xml:space="preserve">should be looked at by regulatory and/or industry bodies, and not left as guesswork for </w:t>
      </w:r>
      <w:r w:rsidR="00CD5CA8">
        <w:t xml:space="preserve">individual </w:t>
      </w:r>
      <w:r w:rsidRPr="00B97BA2">
        <w:t>participants to figure out through trial and error. These include shared privacy-preserving government digital ID solutions on account-holders making payments (see below), and centralised tracking of payments for financial crime and fraud purposes.</w:t>
      </w:r>
      <w:r w:rsidR="000F3D85">
        <w:t xml:space="preserve"> </w:t>
      </w:r>
      <w:r w:rsidR="00787354">
        <w:t>Interbank fraud solutions exist in the marketplace, providers include the major card schemes</w:t>
      </w:r>
      <w:r w:rsidR="00FA3AFD">
        <w:t xml:space="preserve"> and others. </w:t>
      </w:r>
      <w:r w:rsidR="003455FD">
        <w:t xml:space="preserve">Coming up with a solution is outside the scope of AUSTRAC, so the issue should be looked at </w:t>
      </w:r>
      <w:r w:rsidR="00200E90">
        <w:t>a IAPF or RBA level.</w:t>
      </w:r>
    </w:p>
  </w:footnote>
  <w:footnote w:id="2">
    <w:p w14:paraId="7F2C6330" w14:textId="7B2BB5A5" w:rsidR="00846B09" w:rsidRDefault="00846B09">
      <w:pPr>
        <w:pStyle w:val="FootnoteText"/>
      </w:pPr>
      <w:r>
        <w:rPr>
          <w:rStyle w:val="FootnoteReference"/>
        </w:rPr>
        <w:footnoteRef/>
      </w:r>
      <w:r>
        <w:t xml:space="preserve"> AusPayNet and AP+ separation in the payment industry is not as clear as was</w:t>
      </w:r>
      <w:r w:rsidR="00957CE6">
        <w:t xml:space="preserve"> originally</w:t>
      </w:r>
      <w:r>
        <w:t xml:space="preserve"> intended with both providing solutions (e.g. </w:t>
      </w:r>
      <w:r w:rsidR="00F44921">
        <w:t>AES</w:t>
      </w:r>
      <w:r w:rsidR="0032697C">
        <w:t xml:space="preserve">, </w:t>
      </w:r>
      <w:r w:rsidR="00BC6266">
        <w:t>tokenisation</w:t>
      </w:r>
      <w:r w:rsidR="00F44921">
        <w:t xml:space="preserve">) </w:t>
      </w:r>
      <w:r w:rsidR="00952CCA">
        <w:t>and both enforce rules</w:t>
      </w:r>
      <w:r w:rsidR="00957CE6">
        <w:t xml:space="preserve"> and applying penalties</w:t>
      </w:r>
      <w:r w:rsidR="00952CCA">
        <w:t xml:space="preserve"> (e.g. ICCC).</w:t>
      </w:r>
      <w:r w:rsidR="00957CE6">
        <w:t xml:space="preserve"> They can be merged, I feel to reduce compliance burdens and costs</w:t>
      </w:r>
      <w:r w:rsidR="00C7046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6B0"/>
    <w:multiLevelType w:val="hybridMultilevel"/>
    <w:tmpl w:val="CD444F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C36C14"/>
    <w:multiLevelType w:val="hybridMultilevel"/>
    <w:tmpl w:val="7F8A48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1A4B4B"/>
    <w:multiLevelType w:val="multilevel"/>
    <w:tmpl w:val="A7E4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14597"/>
    <w:multiLevelType w:val="hybridMultilevel"/>
    <w:tmpl w:val="0E04ED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7E691A"/>
    <w:multiLevelType w:val="multilevel"/>
    <w:tmpl w:val="BB4A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665BA"/>
    <w:multiLevelType w:val="multilevel"/>
    <w:tmpl w:val="9E34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1D3325"/>
    <w:multiLevelType w:val="multilevel"/>
    <w:tmpl w:val="C13E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1033F"/>
    <w:multiLevelType w:val="multilevel"/>
    <w:tmpl w:val="5C6E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0682F"/>
    <w:multiLevelType w:val="multilevel"/>
    <w:tmpl w:val="512A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442812"/>
    <w:multiLevelType w:val="multilevel"/>
    <w:tmpl w:val="F63CE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81673"/>
    <w:multiLevelType w:val="multilevel"/>
    <w:tmpl w:val="DDFA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A850C8"/>
    <w:multiLevelType w:val="multilevel"/>
    <w:tmpl w:val="A2DC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0A2880"/>
    <w:multiLevelType w:val="multilevel"/>
    <w:tmpl w:val="BE1A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A31DC2"/>
    <w:multiLevelType w:val="multilevel"/>
    <w:tmpl w:val="B95C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B2AB5"/>
    <w:multiLevelType w:val="multilevel"/>
    <w:tmpl w:val="329C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567002"/>
    <w:multiLevelType w:val="multilevel"/>
    <w:tmpl w:val="ADAC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E7360C"/>
    <w:multiLevelType w:val="hybridMultilevel"/>
    <w:tmpl w:val="C914A1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6008B7"/>
    <w:multiLevelType w:val="multilevel"/>
    <w:tmpl w:val="0C9E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F5212D"/>
    <w:multiLevelType w:val="multilevel"/>
    <w:tmpl w:val="F48E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D2364B"/>
    <w:multiLevelType w:val="multilevel"/>
    <w:tmpl w:val="4E5E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3F7763"/>
    <w:multiLevelType w:val="hybridMultilevel"/>
    <w:tmpl w:val="80ACA6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8A0751"/>
    <w:multiLevelType w:val="multilevel"/>
    <w:tmpl w:val="B4E2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E95E04"/>
    <w:multiLevelType w:val="hybridMultilevel"/>
    <w:tmpl w:val="BDBEDA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8027F18"/>
    <w:multiLevelType w:val="multilevel"/>
    <w:tmpl w:val="1AFC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E7558B"/>
    <w:multiLevelType w:val="multilevel"/>
    <w:tmpl w:val="E5A8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987626"/>
    <w:multiLevelType w:val="multilevel"/>
    <w:tmpl w:val="C9C6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2E5C15"/>
    <w:multiLevelType w:val="multilevel"/>
    <w:tmpl w:val="B318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32342D"/>
    <w:multiLevelType w:val="multilevel"/>
    <w:tmpl w:val="DA28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C56555"/>
    <w:multiLevelType w:val="hybridMultilevel"/>
    <w:tmpl w:val="3CA4EA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0A52B19"/>
    <w:multiLevelType w:val="hybridMultilevel"/>
    <w:tmpl w:val="165AF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0F242EA"/>
    <w:multiLevelType w:val="multilevel"/>
    <w:tmpl w:val="A860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133A26"/>
    <w:multiLevelType w:val="multilevel"/>
    <w:tmpl w:val="F79A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DE3BD5"/>
    <w:multiLevelType w:val="multilevel"/>
    <w:tmpl w:val="369E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951808"/>
    <w:multiLevelType w:val="multilevel"/>
    <w:tmpl w:val="325A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AC73CB"/>
    <w:multiLevelType w:val="hybridMultilevel"/>
    <w:tmpl w:val="068433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127841"/>
    <w:multiLevelType w:val="multilevel"/>
    <w:tmpl w:val="6894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893629"/>
    <w:multiLevelType w:val="multilevel"/>
    <w:tmpl w:val="07440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397549">
    <w:abstractNumId w:val="1"/>
  </w:num>
  <w:num w:numId="2" w16cid:durableId="201675804">
    <w:abstractNumId w:val="3"/>
  </w:num>
  <w:num w:numId="3" w16cid:durableId="244270322">
    <w:abstractNumId w:val="20"/>
  </w:num>
  <w:num w:numId="4" w16cid:durableId="130297264">
    <w:abstractNumId w:val="16"/>
  </w:num>
  <w:num w:numId="5" w16cid:durableId="1172719930">
    <w:abstractNumId w:val="34"/>
  </w:num>
  <w:num w:numId="6" w16cid:durableId="309478750">
    <w:abstractNumId w:val="22"/>
  </w:num>
  <w:num w:numId="7" w16cid:durableId="2135520387">
    <w:abstractNumId w:val="29"/>
  </w:num>
  <w:num w:numId="8" w16cid:durableId="1566720533">
    <w:abstractNumId w:val="0"/>
  </w:num>
  <w:num w:numId="9" w16cid:durableId="196087041">
    <w:abstractNumId w:val="28"/>
  </w:num>
  <w:num w:numId="10" w16cid:durableId="1063915840">
    <w:abstractNumId w:val="18"/>
  </w:num>
  <w:num w:numId="11" w16cid:durableId="996768796">
    <w:abstractNumId w:val="5"/>
  </w:num>
  <w:num w:numId="12" w16cid:durableId="997733964">
    <w:abstractNumId w:val="21"/>
  </w:num>
  <w:num w:numId="13" w16cid:durableId="738788771">
    <w:abstractNumId w:val="4"/>
  </w:num>
  <w:num w:numId="14" w16cid:durableId="1870292207">
    <w:abstractNumId w:val="15"/>
  </w:num>
  <w:num w:numId="15" w16cid:durableId="268634002">
    <w:abstractNumId w:val="8"/>
  </w:num>
  <w:num w:numId="16" w16cid:durableId="965771054">
    <w:abstractNumId w:val="9"/>
  </w:num>
  <w:num w:numId="17" w16cid:durableId="1796176318">
    <w:abstractNumId w:val="2"/>
  </w:num>
  <w:num w:numId="18" w16cid:durableId="1313482336">
    <w:abstractNumId w:val="33"/>
  </w:num>
  <w:num w:numId="19" w16cid:durableId="1128939971">
    <w:abstractNumId w:val="26"/>
  </w:num>
  <w:num w:numId="20" w16cid:durableId="38362850">
    <w:abstractNumId w:val="6"/>
  </w:num>
  <w:num w:numId="21" w16cid:durableId="788202210">
    <w:abstractNumId w:val="12"/>
  </w:num>
  <w:num w:numId="22" w16cid:durableId="829760762">
    <w:abstractNumId w:val="24"/>
  </w:num>
  <w:num w:numId="23" w16cid:durableId="1332416543">
    <w:abstractNumId w:val="31"/>
  </w:num>
  <w:num w:numId="24" w16cid:durableId="1678730598">
    <w:abstractNumId w:val="36"/>
  </w:num>
  <w:num w:numId="25" w16cid:durableId="72820587">
    <w:abstractNumId w:val="27"/>
  </w:num>
  <w:num w:numId="26" w16cid:durableId="1618754781">
    <w:abstractNumId w:val="17"/>
  </w:num>
  <w:num w:numId="27" w16cid:durableId="2000498713">
    <w:abstractNumId w:val="14"/>
  </w:num>
  <w:num w:numId="28" w16cid:durableId="206451885">
    <w:abstractNumId w:val="7"/>
  </w:num>
  <w:num w:numId="29" w16cid:durableId="780759178">
    <w:abstractNumId w:val="35"/>
  </w:num>
  <w:num w:numId="30" w16cid:durableId="1749226722">
    <w:abstractNumId w:val="13"/>
  </w:num>
  <w:num w:numId="31" w16cid:durableId="1040326983">
    <w:abstractNumId w:val="23"/>
  </w:num>
  <w:num w:numId="32" w16cid:durableId="631791801">
    <w:abstractNumId w:val="10"/>
  </w:num>
  <w:num w:numId="33" w16cid:durableId="1782217223">
    <w:abstractNumId w:val="11"/>
  </w:num>
  <w:num w:numId="34" w16cid:durableId="688338705">
    <w:abstractNumId w:val="30"/>
  </w:num>
  <w:num w:numId="35" w16cid:durableId="1182082735">
    <w:abstractNumId w:val="32"/>
  </w:num>
  <w:num w:numId="36" w16cid:durableId="1431658293">
    <w:abstractNumId w:val="25"/>
  </w:num>
  <w:num w:numId="37" w16cid:durableId="553459">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1A7"/>
    <w:rsid w:val="0000475B"/>
    <w:rsid w:val="00013DDA"/>
    <w:rsid w:val="0002192A"/>
    <w:rsid w:val="00024B58"/>
    <w:rsid w:val="00030C02"/>
    <w:rsid w:val="00033946"/>
    <w:rsid w:val="000361F3"/>
    <w:rsid w:val="000361FB"/>
    <w:rsid w:val="0003708B"/>
    <w:rsid w:val="00037421"/>
    <w:rsid w:val="0004345E"/>
    <w:rsid w:val="0004588D"/>
    <w:rsid w:val="0004697E"/>
    <w:rsid w:val="00046EEF"/>
    <w:rsid w:val="00046F77"/>
    <w:rsid w:val="00047A19"/>
    <w:rsid w:val="000519EF"/>
    <w:rsid w:val="00053639"/>
    <w:rsid w:val="00055658"/>
    <w:rsid w:val="000576CC"/>
    <w:rsid w:val="00061628"/>
    <w:rsid w:val="000617A7"/>
    <w:rsid w:val="00065023"/>
    <w:rsid w:val="00065431"/>
    <w:rsid w:val="00067123"/>
    <w:rsid w:val="00072D05"/>
    <w:rsid w:val="00074AF8"/>
    <w:rsid w:val="00075994"/>
    <w:rsid w:val="0008002B"/>
    <w:rsid w:val="00082800"/>
    <w:rsid w:val="00084765"/>
    <w:rsid w:val="00090196"/>
    <w:rsid w:val="00090CC6"/>
    <w:rsid w:val="00091F41"/>
    <w:rsid w:val="000927B8"/>
    <w:rsid w:val="00092F7C"/>
    <w:rsid w:val="00093DE2"/>
    <w:rsid w:val="00094D68"/>
    <w:rsid w:val="000A2F5E"/>
    <w:rsid w:val="000A4DC4"/>
    <w:rsid w:val="000A78AE"/>
    <w:rsid w:val="000B0B6D"/>
    <w:rsid w:val="000B0F77"/>
    <w:rsid w:val="000B1AE1"/>
    <w:rsid w:val="000B2CA3"/>
    <w:rsid w:val="000B4422"/>
    <w:rsid w:val="000B70EE"/>
    <w:rsid w:val="000C0638"/>
    <w:rsid w:val="000C2FD1"/>
    <w:rsid w:val="000C4C20"/>
    <w:rsid w:val="000C5983"/>
    <w:rsid w:val="000C6490"/>
    <w:rsid w:val="000C762A"/>
    <w:rsid w:val="000D0248"/>
    <w:rsid w:val="000D39CB"/>
    <w:rsid w:val="000D7A84"/>
    <w:rsid w:val="000E3C98"/>
    <w:rsid w:val="000E4915"/>
    <w:rsid w:val="000E52C0"/>
    <w:rsid w:val="000E5A0F"/>
    <w:rsid w:val="000E7832"/>
    <w:rsid w:val="000F0088"/>
    <w:rsid w:val="000F040D"/>
    <w:rsid w:val="000F2BFF"/>
    <w:rsid w:val="000F313C"/>
    <w:rsid w:val="000F3D85"/>
    <w:rsid w:val="000F4118"/>
    <w:rsid w:val="000F4709"/>
    <w:rsid w:val="000F47F7"/>
    <w:rsid w:val="000F579C"/>
    <w:rsid w:val="000F5DAA"/>
    <w:rsid w:val="000F6D7A"/>
    <w:rsid w:val="00104E58"/>
    <w:rsid w:val="00104FD8"/>
    <w:rsid w:val="00106990"/>
    <w:rsid w:val="00112153"/>
    <w:rsid w:val="001171B2"/>
    <w:rsid w:val="001176A4"/>
    <w:rsid w:val="0012010E"/>
    <w:rsid w:val="00122907"/>
    <w:rsid w:val="0012341D"/>
    <w:rsid w:val="00126B15"/>
    <w:rsid w:val="00132B20"/>
    <w:rsid w:val="00132FC3"/>
    <w:rsid w:val="001339FB"/>
    <w:rsid w:val="00134A27"/>
    <w:rsid w:val="00136776"/>
    <w:rsid w:val="0014245A"/>
    <w:rsid w:val="00146F2B"/>
    <w:rsid w:val="00147790"/>
    <w:rsid w:val="0015244C"/>
    <w:rsid w:val="001525B9"/>
    <w:rsid w:val="0015550C"/>
    <w:rsid w:val="00157676"/>
    <w:rsid w:val="001609A8"/>
    <w:rsid w:val="001630DB"/>
    <w:rsid w:val="00165833"/>
    <w:rsid w:val="0017161A"/>
    <w:rsid w:val="00171BFB"/>
    <w:rsid w:val="001737A6"/>
    <w:rsid w:val="001742F1"/>
    <w:rsid w:val="00176CDF"/>
    <w:rsid w:val="0017752C"/>
    <w:rsid w:val="00181327"/>
    <w:rsid w:val="00181978"/>
    <w:rsid w:val="00181CB6"/>
    <w:rsid w:val="00183EB2"/>
    <w:rsid w:val="00185240"/>
    <w:rsid w:val="00186F51"/>
    <w:rsid w:val="001870A1"/>
    <w:rsid w:val="001876B1"/>
    <w:rsid w:val="00190036"/>
    <w:rsid w:val="00191641"/>
    <w:rsid w:val="00193A82"/>
    <w:rsid w:val="00194AD3"/>
    <w:rsid w:val="00194C5C"/>
    <w:rsid w:val="00195723"/>
    <w:rsid w:val="00196F8B"/>
    <w:rsid w:val="001977B1"/>
    <w:rsid w:val="001A00CA"/>
    <w:rsid w:val="001A1B32"/>
    <w:rsid w:val="001A237B"/>
    <w:rsid w:val="001A285B"/>
    <w:rsid w:val="001A2F63"/>
    <w:rsid w:val="001A4B25"/>
    <w:rsid w:val="001A525C"/>
    <w:rsid w:val="001A73BB"/>
    <w:rsid w:val="001B01CD"/>
    <w:rsid w:val="001B16BC"/>
    <w:rsid w:val="001B3CC3"/>
    <w:rsid w:val="001B486C"/>
    <w:rsid w:val="001B6E5A"/>
    <w:rsid w:val="001C1616"/>
    <w:rsid w:val="001C2A49"/>
    <w:rsid w:val="001C2E52"/>
    <w:rsid w:val="001C4AD6"/>
    <w:rsid w:val="001C5A1A"/>
    <w:rsid w:val="001C60DF"/>
    <w:rsid w:val="001D3170"/>
    <w:rsid w:val="001D5A0E"/>
    <w:rsid w:val="001D61F6"/>
    <w:rsid w:val="001D7C4C"/>
    <w:rsid w:val="001E1C92"/>
    <w:rsid w:val="001E1FE6"/>
    <w:rsid w:val="001E2394"/>
    <w:rsid w:val="001E2DE0"/>
    <w:rsid w:val="001E3164"/>
    <w:rsid w:val="001E3D45"/>
    <w:rsid w:val="001E4DDF"/>
    <w:rsid w:val="001E5AFD"/>
    <w:rsid w:val="001E5DB0"/>
    <w:rsid w:val="001F0775"/>
    <w:rsid w:val="001F1E74"/>
    <w:rsid w:val="001F25A2"/>
    <w:rsid w:val="001F4DE8"/>
    <w:rsid w:val="001F5BCF"/>
    <w:rsid w:val="001F6521"/>
    <w:rsid w:val="00200E90"/>
    <w:rsid w:val="00201286"/>
    <w:rsid w:val="00202836"/>
    <w:rsid w:val="002057F7"/>
    <w:rsid w:val="002114F4"/>
    <w:rsid w:val="0021247C"/>
    <w:rsid w:val="00212B21"/>
    <w:rsid w:val="00214F66"/>
    <w:rsid w:val="002162FB"/>
    <w:rsid w:val="00216EB9"/>
    <w:rsid w:val="00216F40"/>
    <w:rsid w:val="002170F1"/>
    <w:rsid w:val="00220996"/>
    <w:rsid w:val="00220E24"/>
    <w:rsid w:val="002243A1"/>
    <w:rsid w:val="00226B91"/>
    <w:rsid w:val="0022737A"/>
    <w:rsid w:val="00227651"/>
    <w:rsid w:val="002323D0"/>
    <w:rsid w:val="00233D5E"/>
    <w:rsid w:val="0023682B"/>
    <w:rsid w:val="00237E32"/>
    <w:rsid w:val="0024017D"/>
    <w:rsid w:val="00242C63"/>
    <w:rsid w:val="0024625D"/>
    <w:rsid w:val="00246887"/>
    <w:rsid w:val="002473E5"/>
    <w:rsid w:val="00251298"/>
    <w:rsid w:val="0025406E"/>
    <w:rsid w:val="00255AB4"/>
    <w:rsid w:val="0025723D"/>
    <w:rsid w:val="002618DC"/>
    <w:rsid w:val="00261C33"/>
    <w:rsid w:val="00261DE7"/>
    <w:rsid w:val="0026346C"/>
    <w:rsid w:val="002641FC"/>
    <w:rsid w:val="0026482C"/>
    <w:rsid w:val="00264C52"/>
    <w:rsid w:val="00264CA5"/>
    <w:rsid w:val="0026786B"/>
    <w:rsid w:val="00270890"/>
    <w:rsid w:val="00272C76"/>
    <w:rsid w:val="0027537E"/>
    <w:rsid w:val="00276AFE"/>
    <w:rsid w:val="00277CC5"/>
    <w:rsid w:val="002805A3"/>
    <w:rsid w:val="00281046"/>
    <w:rsid w:val="002821E7"/>
    <w:rsid w:val="0028372D"/>
    <w:rsid w:val="00292622"/>
    <w:rsid w:val="00292EC4"/>
    <w:rsid w:val="00294E48"/>
    <w:rsid w:val="00295626"/>
    <w:rsid w:val="0029602A"/>
    <w:rsid w:val="00297601"/>
    <w:rsid w:val="002A15DD"/>
    <w:rsid w:val="002A6C84"/>
    <w:rsid w:val="002A7BB9"/>
    <w:rsid w:val="002B05CD"/>
    <w:rsid w:val="002B0EEA"/>
    <w:rsid w:val="002B1AFF"/>
    <w:rsid w:val="002B3BA4"/>
    <w:rsid w:val="002B4478"/>
    <w:rsid w:val="002B7337"/>
    <w:rsid w:val="002C12A6"/>
    <w:rsid w:val="002C16A4"/>
    <w:rsid w:val="002C1AFD"/>
    <w:rsid w:val="002C1C47"/>
    <w:rsid w:val="002C51DB"/>
    <w:rsid w:val="002C5A9A"/>
    <w:rsid w:val="002D1154"/>
    <w:rsid w:val="002D36C7"/>
    <w:rsid w:val="002D3892"/>
    <w:rsid w:val="002D40E3"/>
    <w:rsid w:val="002D45C2"/>
    <w:rsid w:val="002D45D6"/>
    <w:rsid w:val="002D4E11"/>
    <w:rsid w:val="002D5D45"/>
    <w:rsid w:val="002D604D"/>
    <w:rsid w:val="002D6E8A"/>
    <w:rsid w:val="002D789B"/>
    <w:rsid w:val="002E4D2D"/>
    <w:rsid w:val="002F2BBD"/>
    <w:rsid w:val="002F32DD"/>
    <w:rsid w:val="002F32F9"/>
    <w:rsid w:val="002F37DB"/>
    <w:rsid w:val="002F4C48"/>
    <w:rsid w:val="002F6357"/>
    <w:rsid w:val="002F680E"/>
    <w:rsid w:val="002F6979"/>
    <w:rsid w:val="00300E77"/>
    <w:rsid w:val="00302122"/>
    <w:rsid w:val="00304422"/>
    <w:rsid w:val="00305522"/>
    <w:rsid w:val="003063B3"/>
    <w:rsid w:val="00307027"/>
    <w:rsid w:val="0030731F"/>
    <w:rsid w:val="00310447"/>
    <w:rsid w:val="003118E1"/>
    <w:rsid w:val="003126DF"/>
    <w:rsid w:val="00312DD7"/>
    <w:rsid w:val="003142CA"/>
    <w:rsid w:val="003165D7"/>
    <w:rsid w:val="0031665C"/>
    <w:rsid w:val="00317283"/>
    <w:rsid w:val="00321F10"/>
    <w:rsid w:val="003227D5"/>
    <w:rsid w:val="003233C5"/>
    <w:rsid w:val="00326263"/>
    <w:rsid w:val="0032697C"/>
    <w:rsid w:val="003301EC"/>
    <w:rsid w:val="00334C14"/>
    <w:rsid w:val="00335B4D"/>
    <w:rsid w:val="00337252"/>
    <w:rsid w:val="00344764"/>
    <w:rsid w:val="00345220"/>
    <w:rsid w:val="003455FD"/>
    <w:rsid w:val="00350965"/>
    <w:rsid w:val="0035599D"/>
    <w:rsid w:val="00366C77"/>
    <w:rsid w:val="0037058F"/>
    <w:rsid w:val="003710A3"/>
    <w:rsid w:val="00371665"/>
    <w:rsid w:val="003718F2"/>
    <w:rsid w:val="00371FBF"/>
    <w:rsid w:val="00373C52"/>
    <w:rsid w:val="00373ECE"/>
    <w:rsid w:val="003744E3"/>
    <w:rsid w:val="00375215"/>
    <w:rsid w:val="00376578"/>
    <w:rsid w:val="003779DC"/>
    <w:rsid w:val="00377C89"/>
    <w:rsid w:val="00387782"/>
    <w:rsid w:val="00387AB7"/>
    <w:rsid w:val="00390ACC"/>
    <w:rsid w:val="00390E0D"/>
    <w:rsid w:val="003913A2"/>
    <w:rsid w:val="00392DEB"/>
    <w:rsid w:val="00396DFD"/>
    <w:rsid w:val="00397177"/>
    <w:rsid w:val="003971DF"/>
    <w:rsid w:val="0039780D"/>
    <w:rsid w:val="003A0118"/>
    <w:rsid w:val="003A2715"/>
    <w:rsid w:val="003A4585"/>
    <w:rsid w:val="003A480C"/>
    <w:rsid w:val="003A4F82"/>
    <w:rsid w:val="003A69E3"/>
    <w:rsid w:val="003B2D55"/>
    <w:rsid w:val="003B3621"/>
    <w:rsid w:val="003B5174"/>
    <w:rsid w:val="003C15A0"/>
    <w:rsid w:val="003C210C"/>
    <w:rsid w:val="003C4670"/>
    <w:rsid w:val="003C4797"/>
    <w:rsid w:val="003C5B11"/>
    <w:rsid w:val="003C66D9"/>
    <w:rsid w:val="003D05F7"/>
    <w:rsid w:val="003D20A8"/>
    <w:rsid w:val="003D4DD3"/>
    <w:rsid w:val="003D69E5"/>
    <w:rsid w:val="003D703A"/>
    <w:rsid w:val="003D730C"/>
    <w:rsid w:val="003E0F83"/>
    <w:rsid w:val="003E26CA"/>
    <w:rsid w:val="003F0B6C"/>
    <w:rsid w:val="003F1DE8"/>
    <w:rsid w:val="003F315A"/>
    <w:rsid w:val="003F70ED"/>
    <w:rsid w:val="003F71CF"/>
    <w:rsid w:val="003F78EF"/>
    <w:rsid w:val="00401291"/>
    <w:rsid w:val="00403840"/>
    <w:rsid w:val="00405E3B"/>
    <w:rsid w:val="0041059B"/>
    <w:rsid w:val="00410D3A"/>
    <w:rsid w:val="00410FCB"/>
    <w:rsid w:val="00413436"/>
    <w:rsid w:val="00413C09"/>
    <w:rsid w:val="004153D2"/>
    <w:rsid w:val="0041567C"/>
    <w:rsid w:val="0041725F"/>
    <w:rsid w:val="00421BBE"/>
    <w:rsid w:val="00422121"/>
    <w:rsid w:val="00422CCF"/>
    <w:rsid w:val="004234C8"/>
    <w:rsid w:val="0042462F"/>
    <w:rsid w:val="004257C6"/>
    <w:rsid w:val="00425CDD"/>
    <w:rsid w:val="00426A67"/>
    <w:rsid w:val="00427CF1"/>
    <w:rsid w:val="00430C14"/>
    <w:rsid w:val="00440452"/>
    <w:rsid w:val="004404CC"/>
    <w:rsid w:val="004404E1"/>
    <w:rsid w:val="004443D5"/>
    <w:rsid w:val="004446F8"/>
    <w:rsid w:val="00447CAC"/>
    <w:rsid w:val="004501AE"/>
    <w:rsid w:val="00451735"/>
    <w:rsid w:val="00452B3B"/>
    <w:rsid w:val="00452F05"/>
    <w:rsid w:val="004545CE"/>
    <w:rsid w:val="0045492A"/>
    <w:rsid w:val="00461FC7"/>
    <w:rsid w:val="00464BF7"/>
    <w:rsid w:val="00464EBE"/>
    <w:rsid w:val="00472173"/>
    <w:rsid w:val="00473B24"/>
    <w:rsid w:val="004760B9"/>
    <w:rsid w:val="00477B43"/>
    <w:rsid w:val="00477FC1"/>
    <w:rsid w:val="0048034F"/>
    <w:rsid w:val="00480DEE"/>
    <w:rsid w:val="00483D44"/>
    <w:rsid w:val="00483DDA"/>
    <w:rsid w:val="004856EA"/>
    <w:rsid w:val="00491497"/>
    <w:rsid w:val="00492A29"/>
    <w:rsid w:val="00494C8F"/>
    <w:rsid w:val="00495CCA"/>
    <w:rsid w:val="004967A5"/>
    <w:rsid w:val="00497CEF"/>
    <w:rsid w:val="004A06A1"/>
    <w:rsid w:val="004A216F"/>
    <w:rsid w:val="004A35E1"/>
    <w:rsid w:val="004A4140"/>
    <w:rsid w:val="004A75E9"/>
    <w:rsid w:val="004B0757"/>
    <w:rsid w:val="004B2178"/>
    <w:rsid w:val="004B2DBE"/>
    <w:rsid w:val="004B45F3"/>
    <w:rsid w:val="004B5110"/>
    <w:rsid w:val="004B54BA"/>
    <w:rsid w:val="004B5B3F"/>
    <w:rsid w:val="004D6108"/>
    <w:rsid w:val="004D6416"/>
    <w:rsid w:val="004D7245"/>
    <w:rsid w:val="004D769F"/>
    <w:rsid w:val="004E6C85"/>
    <w:rsid w:val="004F4415"/>
    <w:rsid w:val="004F49B6"/>
    <w:rsid w:val="004F7210"/>
    <w:rsid w:val="00502121"/>
    <w:rsid w:val="00506321"/>
    <w:rsid w:val="00506B16"/>
    <w:rsid w:val="00510B20"/>
    <w:rsid w:val="00512CD0"/>
    <w:rsid w:val="005138E1"/>
    <w:rsid w:val="00513A35"/>
    <w:rsid w:val="005149DB"/>
    <w:rsid w:val="0051619A"/>
    <w:rsid w:val="0051746F"/>
    <w:rsid w:val="005202F9"/>
    <w:rsid w:val="00520D04"/>
    <w:rsid w:val="00521520"/>
    <w:rsid w:val="0052191D"/>
    <w:rsid w:val="005238D8"/>
    <w:rsid w:val="00524C0C"/>
    <w:rsid w:val="005269E7"/>
    <w:rsid w:val="00526BBE"/>
    <w:rsid w:val="005304D8"/>
    <w:rsid w:val="0053070A"/>
    <w:rsid w:val="00531855"/>
    <w:rsid w:val="00532A7A"/>
    <w:rsid w:val="00534067"/>
    <w:rsid w:val="0053455F"/>
    <w:rsid w:val="00534984"/>
    <w:rsid w:val="00537153"/>
    <w:rsid w:val="005414F2"/>
    <w:rsid w:val="00542E21"/>
    <w:rsid w:val="005431B7"/>
    <w:rsid w:val="00545722"/>
    <w:rsid w:val="005465BD"/>
    <w:rsid w:val="00547C85"/>
    <w:rsid w:val="00550B68"/>
    <w:rsid w:val="005515CD"/>
    <w:rsid w:val="00554043"/>
    <w:rsid w:val="00554092"/>
    <w:rsid w:val="005553CA"/>
    <w:rsid w:val="005567FF"/>
    <w:rsid w:val="0056188C"/>
    <w:rsid w:val="005619D8"/>
    <w:rsid w:val="00565103"/>
    <w:rsid w:val="005656DE"/>
    <w:rsid w:val="00566123"/>
    <w:rsid w:val="0057016D"/>
    <w:rsid w:val="00571B79"/>
    <w:rsid w:val="00572EBE"/>
    <w:rsid w:val="00577E40"/>
    <w:rsid w:val="0058188E"/>
    <w:rsid w:val="00585811"/>
    <w:rsid w:val="00586796"/>
    <w:rsid w:val="00591CC4"/>
    <w:rsid w:val="00592330"/>
    <w:rsid w:val="00592E7D"/>
    <w:rsid w:val="0059436A"/>
    <w:rsid w:val="00595177"/>
    <w:rsid w:val="005957A5"/>
    <w:rsid w:val="00595F17"/>
    <w:rsid w:val="005A1399"/>
    <w:rsid w:val="005A3D15"/>
    <w:rsid w:val="005A554A"/>
    <w:rsid w:val="005A6837"/>
    <w:rsid w:val="005B122A"/>
    <w:rsid w:val="005B2091"/>
    <w:rsid w:val="005B5A15"/>
    <w:rsid w:val="005B7754"/>
    <w:rsid w:val="005C08A7"/>
    <w:rsid w:val="005C2127"/>
    <w:rsid w:val="005C33A5"/>
    <w:rsid w:val="005C6376"/>
    <w:rsid w:val="005C77A3"/>
    <w:rsid w:val="005D1584"/>
    <w:rsid w:val="005D6C9C"/>
    <w:rsid w:val="005D7F40"/>
    <w:rsid w:val="005E223B"/>
    <w:rsid w:val="005E2671"/>
    <w:rsid w:val="005E67C3"/>
    <w:rsid w:val="005E6E7D"/>
    <w:rsid w:val="005E70D8"/>
    <w:rsid w:val="005F02B6"/>
    <w:rsid w:val="005F1327"/>
    <w:rsid w:val="005F2669"/>
    <w:rsid w:val="005F6CD7"/>
    <w:rsid w:val="0060002D"/>
    <w:rsid w:val="00600B38"/>
    <w:rsid w:val="00600CD2"/>
    <w:rsid w:val="0060491F"/>
    <w:rsid w:val="00606168"/>
    <w:rsid w:val="00611C4E"/>
    <w:rsid w:val="006143A8"/>
    <w:rsid w:val="00614734"/>
    <w:rsid w:val="0061663C"/>
    <w:rsid w:val="00616B95"/>
    <w:rsid w:val="006172C5"/>
    <w:rsid w:val="00620A56"/>
    <w:rsid w:val="006247E6"/>
    <w:rsid w:val="00624E85"/>
    <w:rsid w:val="0062589C"/>
    <w:rsid w:val="00627EB0"/>
    <w:rsid w:val="00632CCB"/>
    <w:rsid w:val="00635403"/>
    <w:rsid w:val="00641772"/>
    <w:rsid w:val="00641F64"/>
    <w:rsid w:val="006420F2"/>
    <w:rsid w:val="00642185"/>
    <w:rsid w:val="006429A0"/>
    <w:rsid w:val="00642F8F"/>
    <w:rsid w:val="00643FA1"/>
    <w:rsid w:val="006448C4"/>
    <w:rsid w:val="006452F2"/>
    <w:rsid w:val="00646151"/>
    <w:rsid w:val="0064750B"/>
    <w:rsid w:val="006476CE"/>
    <w:rsid w:val="006500D5"/>
    <w:rsid w:val="00651A53"/>
    <w:rsid w:val="0065259E"/>
    <w:rsid w:val="00652F2D"/>
    <w:rsid w:val="0065493A"/>
    <w:rsid w:val="006561FC"/>
    <w:rsid w:val="00656BCF"/>
    <w:rsid w:val="00660A57"/>
    <w:rsid w:val="00661452"/>
    <w:rsid w:val="00662039"/>
    <w:rsid w:val="006630D2"/>
    <w:rsid w:val="0066414C"/>
    <w:rsid w:val="00666FFE"/>
    <w:rsid w:val="0067000C"/>
    <w:rsid w:val="00670CB7"/>
    <w:rsid w:val="006714FD"/>
    <w:rsid w:val="006717F2"/>
    <w:rsid w:val="00671B35"/>
    <w:rsid w:val="00671D39"/>
    <w:rsid w:val="00671DD7"/>
    <w:rsid w:val="0067328F"/>
    <w:rsid w:val="0067348E"/>
    <w:rsid w:val="006737D1"/>
    <w:rsid w:val="006754D1"/>
    <w:rsid w:val="00677306"/>
    <w:rsid w:val="006776D6"/>
    <w:rsid w:val="00680054"/>
    <w:rsid w:val="006842FE"/>
    <w:rsid w:val="00685805"/>
    <w:rsid w:val="0068627A"/>
    <w:rsid w:val="006876A6"/>
    <w:rsid w:val="00690F38"/>
    <w:rsid w:val="00692FB8"/>
    <w:rsid w:val="0069339E"/>
    <w:rsid w:val="006954F4"/>
    <w:rsid w:val="006974E4"/>
    <w:rsid w:val="006A0B15"/>
    <w:rsid w:val="006A3BDB"/>
    <w:rsid w:val="006A3CE6"/>
    <w:rsid w:val="006A4456"/>
    <w:rsid w:val="006A4B0C"/>
    <w:rsid w:val="006A4CA0"/>
    <w:rsid w:val="006A52BB"/>
    <w:rsid w:val="006A59DC"/>
    <w:rsid w:val="006B0BFD"/>
    <w:rsid w:val="006B17E2"/>
    <w:rsid w:val="006B3EDD"/>
    <w:rsid w:val="006B52E4"/>
    <w:rsid w:val="006B6E58"/>
    <w:rsid w:val="006B6FF7"/>
    <w:rsid w:val="006B79BC"/>
    <w:rsid w:val="006C2AF4"/>
    <w:rsid w:val="006C38D1"/>
    <w:rsid w:val="006C4E02"/>
    <w:rsid w:val="006C75B0"/>
    <w:rsid w:val="006D0E15"/>
    <w:rsid w:val="006D5930"/>
    <w:rsid w:val="006D604E"/>
    <w:rsid w:val="006D7ED9"/>
    <w:rsid w:val="006E0380"/>
    <w:rsid w:val="006E088F"/>
    <w:rsid w:val="006E0DED"/>
    <w:rsid w:val="006E329D"/>
    <w:rsid w:val="006E4BBB"/>
    <w:rsid w:val="006E57DB"/>
    <w:rsid w:val="006F0C7C"/>
    <w:rsid w:val="006F1240"/>
    <w:rsid w:val="006F204A"/>
    <w:rsid w:val="006F236B"/>
    <w:rsid w:val="006F38B4"/>
    <w:rsid w:val="006F427F"/>
    <w:rsid w:val="006F65CE"/>
    <w:rsid w:val="006F6A99"/>
    <w:rsid w:val="006F6FAC"/>
    <w:rsid w:val="006F77F5"/>
    <w:rsid w:val="00703F90"/>
    <w:rsid w:val="00705828"/>
    <w:rsid w:val="0070709F"/>
    <w:rsid w:val="00711F07"/>
    <w:rsid w:val="0071450F"/>
    <w:rsid w:val="0071671A"/>
    <w:rsid w:val="00716CF6"/>
    <w:rsid w:val="007212B7"/>
    <w:rsid w:val="00721CE5"/>
    <w:rsid w:val="007254BF"/>
    <w:rsid w:val="0073029F"/>
    <w:rsid w:val="00730D9C"/>
    <w:rsid w:val="00734098"/>
    <w:rsid w:val="0073607D"/>
    <w:rsid w:val="007376FA"/>
    <w:rsid w:val="0074780F"/>
    <w:rsid w:val="00750671"/>
    <w:rsid w:val="0075094B"/>
    <w:rsid w:val="007539E0"/>
    <w:rsid w:val="007549B9"/>
    <w:rsid w:val="00754E4C"/>
    <w:rsid w:val="007566EC"/>
    <w:rsid w:val="00757B92"/>
    <w:rsid w:val="007605B9"/>
    <w:rsid w:val="00761599"/>
    <w:rsid w:val="00763959"/>
    <w:rsid w:val="007639C5"/>
    <w:rsid w:val="0076403D"/>
    <w:rsid w:val="00764494"/>
    <w:rsid w:val="007644CA"/>
    <w:rsid w:val="0077096D"/>
    <w:rsid w:val="007714AD"/>
    <w:rsid w:val="007727D3"/>
    <w:rsid w:val="007750EB"/>
    <w:rsid w:val="00776F4B"/>
    <w:rsid w:val="007807D5"/>
    <w:rsid w:val="007816B2"/>
    <w:rsid w:val="00782735"/>
    <w:rsid w:val="00782A40"/>
    <w:rsid w:val="00784B3D"/>
    <w:rsid w:val="007850C5"/>
    <w:rsid w:val="007853DE"/>
    <w:rsid w:val="00787354"/>
    <w:rsid w:val="00790E00"/>
    <w:rsid w:val="00791DFC"/>
    <w:rsid w:val="00792D80"/>
    <w:rsid w:val="0079416B"/>
    <w:rsid w:val="00794CB2"/>
    <w:rsid w:val="00797DE5"/>
    <w:rsid w:val="007A04F0"/>
    <w:rsid w:val="007A25A4"/>
    <w:rsid w:val="007A3FC8"/>
    <w:rsid w:val="007A4B11"/>
    <w:rsid w:val="007A6DF8"/>
    <w:rsid w:val="007A7D9E"/>
    <w:rsid w:val="007B3D86"/>
    <w:rsid w:val="007B5D78"/>
    <w:rsid w:val="007B62BE"/>
    <w:rsid w:val="007B7AEE"/>
    <w:rsid w:val="007C0B5D"/>
    <w:rsid w:val="007C0D4F"/>
    <w:rsid w:val="007C4430"/>
    <w:rsid w:val="007C45BB"/>
    <w:rsid w:val="007C4CCB"/>
    <w:rsid w:val="007C5569"/>
    <w:rsid w:val="007C6356"/>
    <w:rsid w:val="007C63A6"/>
    <w:rsid w:val="007C6B11"/>
    <w:rsid w:val="007D0540"/>
    <w:rsid w:val="007D3682"/>
    <w:rsid w:val="007D3C24"/>
    <w:rsid w:val="007D714E"/>
    <w:rsid w:val="007E031A"/>
    <w:rsid w:val="007E1071"/>
    <w:rsid w:val="007E21F7"/>
    <w:rsid w:val="007E26D6"/>
    <w:rsid w:val="007E2F6E"/>
    <w:rsid w:val="007E520B"/>
    <w:rsid w:val="007E6F67"/>
    <w:rsid w:val="007F0A4C"/>
    <w:rsid w:val="007F120A"/>
    <w:rsid w:val="007F28FD"/>
    <w:rsid w:val="007F59E7"/>
    <w:rsid w:val="007F6A37"/>
    <w:rsid w:val="0080306B"/>
    <w:rsid w:val="008047B7"/>
    <w:rsid w:val="00804984"/>
    <w:rsid w:val="00804C3D"/>
    <w:rsid w:val="008079B4"/>
    <w:rsid w:val="00812340"/>
    <w:rsid w:val="00815B84"/>
    <w:rsid w:val="00817522"/>
    <w:rsid w:val="00817785"/>
    <w:rsid w:val="00820F8A"/>
    <w:rsid w:val="008213F1"/>
    <w:rsid w:val="008220D7"/>
    <w:rsid w:val="00823DA3"/>
    <w:rsid w:val="008271E4"/>
    <w:rsid w:val="00831C36"/>
    <w:rsid w:val="00833C94"/>
    <w:rsid w:val="00834520"/>
    <w:rsid w:val="00836083"/>
    <w:rsid w:val="008370B0"/>
    <w:rsid w:val="00841750"/>
    <w:rsid w:val="00842CC2"/>
    <w:rsid w:val="00846B09"/>
    <w:rsid w:val="0085044B"/>
    <w:rsid w:val="00852F64"/>
    <w:rsid w:val="00854840"/>
    <w:rsid w:val="00856B8C"/>
    <w:rsid w:val="008607BB"/>
    <w:rsid w:val="00860E9E"/>
    <w:rsid w:val="008611A7"/>
    <w:rsid w:val="0086799B"/>
    <w:rsid w:val="00871E78"/>
    <w:rsid w:val="00873FC8"/>
    <w:rsid w:val="00874F82"/>
    <w:rsid w:val="00881C63"/>
    <w:rsid w:val="00884064"/>
    <w:rsid w:val="00885D5D"/>
    <w:rsid w:val="008906CF"/>
    <w:rsid w:val="0089242C"/>
    <w:rsid w:val="008926F8"/>
    <w:rsid w:val="00894791"/>
    <w:rsid w:val="008958B9"/>
    <w:rsid w:val="0089604B"/>
    <w:rsid w:val="008A139F"/>
    <w:rsid w:val="008A14DA"/>
    <w:rsid w:val="008A3E6B"/>
    <w:rsid w:val="008A5734"/>
    <w:rsid w:val="008A6CC1"/>
    <w:rsid w:val="008B0C34"/>
    <w:rsid w:val="008B18A8"/>
    <w:rsid w:val="008B1B77"/>
    <w:rsid w:val="008C05F3"/>
    <w:rsid w:val="008C07ED"/>
    <w:rsid w:val="008C3356"/>
    <w:rsid w:val="008C3B04"/>
    <w:rsid w:val="008C4E4F"/>
    <w:rsid w:val="008C647A"/>
    <w:rsid w:val="008C7E76"/>
    <w:rsid w:val="008D16A1"/>
    <w:rsid w:val="008D7A5B"/>
    <w:rsid w:val="008E0A04"/>
    <w:rsid w:val="008E0C54"/>
    <w:rsid w:val="008E10B3"/>
    <w:rsid w:val="008E2D8F"/>
    <w:rsid w:val="008E384C"/>
    <w:rsid w:val="008E3981"/>
    <w:rsid w:val="008E45AA"/>
    <w:rsid w:val="008F1650"/>
    <w:rsid w:val="008F18A0"/>
    <w:rsid w:val="008F18DE"/>
    <w:rsid w:val="008F2833"/>
    <w:rsid w:val="008F451B"/>
    <w:rsid w:val="008F62E8"/>
    <w:rsid w:val="008F7CE8"/>
    <w:rsid w:val="009008BC"/>
    <w:rsid w:val="00900D2B"/>
    <w:rsid w:val="009034DD"/>
    <w:rsid w:val="00903FFB"/>
    <w:rsid w:val="00905D30"/>
    <w:rsid w:val="009116C5"/>
    <w:rsid w:val="009117AA"/>
    <w:rsid w:val="00912D89"/>
    <w:rsid w:val="00917166"/>
    <w:rsid w:val="00917550"/>
    <w:rsid w:val="00920AEC"/>
    <w:rsid w:val="00921C94"/>
    <w:rsid w:val="00923A78"/>
    <w:rsid w:val="009245CC"/>
    <w:rsid w:val="0092518A"/>
    <w:rsid w:val="009269B6"/>
    <w:rsid w:val="0093032C"/>
    <w:rsid w:val="0093189A"/>
    <w:rsid w:val="00935022"/>
    <w:rsid w:val="00936416"/>
    <w:rsid w:val="00937E68"/>
    <w:rsid w:val="00942B7A"/>
    <w:rsid w:val="009446F7"/>
    <w:rsid w:val="00947993"/>
    <w:rsid w:val="00952CCA"/>
    <w:rsid w:val="009560E0"/>
    <w:rsid w:val="00957CE6"/>
    <w:rsid w:val="009626EC"/>
    <w:rsid w:val="00962B85"/>
    <w:rsid w:val="00964651"/>
    <w:rsid w:val="009707E6"/>
    <w:rsid w:val="00972645"/>
    <w:rsid w:val="00972E5F"/>
    <w:rsid w:val="009731CD"/>
    <w:rsid w:val="00976E78"/>
    <w:rsid w:val="00980903"/>
    <w:rsid w:val="00981E0F"/>
    <w:rsid w:val="00981E56"/>
    <w:rsid w:val="00983186"/>
    <w:rsid w:val="009835FD"/>
    <w:rsid w:val="0098498B"/>
    <w:rsid w:val="0098512B"/>
    <w:rsid w:val="00986E10"/>
    <w:rsid w:val="00987D04"/>
    <w:rsid w:val="00991694"/>
    <w:rsid w:val="0099265B"/>
    <w:rsid w:val="0099499F"/>
    <w:rsid w:val="00994D0D"/>
    <w:rsid w:val="00995A48"/>
    <w:rsid w:val="009A0BD3"/>
    <w:rsid w:val="009A2850"/>
    <w:rsid w:val="009A2FEA"/>
    <w:rsid w:val="009A378D"/>
    <w:rsid w:val="009A6FC6"/>
    <w:rsid w:val="009B0166"/>
    <w:rsid w:val="009B4DC2"/>
    <w:rsid w:val="009B5346"/>
    <w:rsid w:val="009C18E4"/>
    <w:rsid w:val="009C2462"/>
    <w:rsid w:val="009C35CB"/>
    <w:rsid w:val="009C35D0"/>
    <w:rsid w:val="009C3EC0"/>
    <w:rsid w:val="009C4139"/>
    <w:rsid w:val="009C4BEA"/>
    <w:rsid w:val="009C4C42"/>
    <w:rsid w:val="009C6DF2"/>
    <w:rsid w:val="009D019F"/>
    <w:rsid w:val="009D123D"/>
    <w:rsid w:val="009D2A7F"/>
    <w:rsid w:val="009D3578"/>
    <w:rsid w:val="009D3EC6"/>
    <w:rsid w:val="009D69A6"/>
    <w:rsid w:val="009D79FF"/>
    <w:rsid w:val="009E17E2"/>
    <w:rsid w:val="009E1865"/>
    <w:rsid w:val="009E1B16"/>
    <w:rsid w:val="009E602E"/>
    <w:rsid w:val="009E6526"/>
    <w:rsid w:val="009E681E"/>
    <w:rsid w:val="009F152A"/>
    <w:rsid w:val="009F17E0"/>
    <w:rsid w:val="009F1E78"/>
    <w:rsid w:val="009F3BD8"/>
    <w:rsid w:val="009F4A61"/>
    <w:rsid w:val="009F7509"/>
    <w:rsid w:val="009F75DB"/>
    <w:rsid w:val="00A0423A"/>
    <w:rsid w:val="00A0516F"/>
    <w:rsid w:val="00A1052B"/>
    <w:rsid w:val="00A12DAE"/>
    <w:rsid w:val="00A12F80"/>
    <w:rsid w:val="00A13B24"/>
    <w:rsid w:val="00A1423C"/>
    <w:rsid w:val="00A1610F"/>
    <w:rsid w:val="00A21B38"/>
    <w:rsid w:val="00A22C1E"/>
    <w:rsid w:val="00A27043"/>
    <w:rsid w:val="00A305F8"/>
    <w:rsid w:val="00A306AD"/>
    <w:rsid w:val="00A338A9"/>
    <w:rsid w:val="00A34C3B"/>
    <w:rsid w:val="00A4126A"/>
    <w:rsid w:val="00A41CCA"/>
    <w:rsid w:val="00A4217E"/>
    <w:rsid w:val="00A43820"/>
    <w:rsid w:val="00A43A61"/>
    <w:rsid w:val="00A461F2"/>
    <w:rsid w:val="00A463AA"/>
    <w:rsid w:val="00A47006"/>
    <w:rsid w:val="00A47259"/>
    <w:rsid w:val="00A4798D"/>
    <w:rsid w:val="00A47CAC"/>
    <w:rsid w:val="00A500DF"/>
    <w:rsid w:val="00A50DDB"/>
    <w:rsid w:val="00A52E4D"/>
    <w:rsid w:val="00A576B4"/>
    <w:rsid w:val="00A60C83"/>
    <w:rsid w:val="00A60EB7"/>
    <w:rsid w:val="00A62ED5"/>
    <w:rsid w:val="00A64894"/>
    <w:rsid w:val="00A6646C"/>
    <w:rsid w:val="00A6669D"/>
    <w:rsid w:val="00A670B2"/>
    <w:rsid w:val="00A67A73"/>
    <w:rsid w:val="00A733E1"/>
    <w:rsid w:val="00A7347A"/>
    <w:rsid w:val="00A745F1"/>
    <w:rsid w:val="00A76BA2"/>
    <w:rsid w:val="00A83409"/>
    <w:rsid w:val="00A84245"/>
    <w:rsid w:val="00A84418"/>
    <w:rsid w:val="00A87C30"/>
    <w:rsid w:val="00A87EAC"/>
    <w:rsid w:val="00A9332F"/>
    <w:rsid w:val="00A942B7"/>
    <w:rsid w:val="00A94F55"/>
    <w:rsid w:val="00A961DC"/>
    <w:rsid w:val="00A97200"/>
    <w:rsid w:val="00AA15CE"/>
    <w:rsid w:val="00AA5D61"/>
    <w:rsid w:val="00AB4A98"/>
    <w:rsid w:val="00AB6D2A"/>
    <w:rsid w:val="00AB6EE0"/>
    <w:rsid w:val="00AC365B"/>
    <w:rsid w:val="00AC56A4"/>
    <w:rsid w:val="00AC7E0B"/>
    <w:rsid w:val="00AD01A8"/>
    <w:rsid w:val="00AD11C4"/>
    <w:rsid w:val="00AD7250"/>
    <w:rsid w:val="00AE25D8"/>
    <w:rsid w:val="00AE3005"/>
    <w:rsid w:val="00AE456D"/>
    <w:rsid w:val="00AE7B20"/>
    <w:rsid w:val="00AF3476"/>
    <w:rsid w:val="00AF4BAA"/>
    <w:rsid w:val="00AF5908"/>
    <w:rsid w:val="00AF6D21"/>
    <w:rsid w:val="00B060CB"/>
    <w:rsid w:val="00B10A2C"/>
    <w:rsid w:val="00B10B7E"/>
    <w:rsid w:val="00B13DF9"/>
    <w:rsid w:val="00B14C5D"/>
    <w:rsid w:val="00B150B9"/>
    <w:rsid w:val="00B1569F"/>
    <w:rsid w:val="00B176A3"/>
    <w:rsid w:val="00B17943"/>
    <w:rsid w:val="00B218B3"/>
    <w:rsid w:val="00B233DA"/>
    <w:rsid w:val="00B260E9"/>
    <w:rsid w:val="00B30E11"/>
    <w:rsid w:val="00B321C3"/>
    <w:rsid w:val="00B3328D"/>
    <w:rsid w:val="00B33542"/>
    <w:rsid w:val="00B3359B"/>
    <w:rsid w:val="00B34508"/>
    <w:rsid w:val="00B34B4A"/>
    <w:rsid w:val="00B3646D"/>
    <w:rsid w:val="00B3782F"/>
    <w:rsid w:val="00B40790"/>
    <w:rsid w:val="00B409ED"/>
    <w:rsid w:val="00B42B23"/>
    <w:rsid w:val="00B43AC4"/>
    <w:rsid w:val="00B47939"/>
    <w:rsid w:val="00B47A9B"/>
    <w:rsid w:val="00B5190E"/>
    <w:rsid w:val="00B5205A"/>
    <w:rsid w:val="00B52B9A"/>
    <w:rsid w:val="00B52F73"/>
    <w:rsid w:val="00B5378E"/>
    <w:rsid w:val="00B5537D"/>
    <w:rsid w:val="00B56A52"/>
    <w:rsid w:val="00B57B2F"/>
    <w:rsid w:val="00B6001B"/>
    <w:rsid w:val="00B61559"/>
    <w:rsid w:val="00B61DE2"/>
    <w:rsid w:val="00B633D0"/>
    <w:rsid w:val="00B6519D"/>
    <w:rsid w:val="00B70F19"/>
    <w:rsid w:val="00B71567"/>
    <w:rsid w:val="00B74425"/>
    <w:rsid w:val="00B749ED"/>
    <w:rsid w:val="00B768A8"/>
    <w:rsid w:val="00B83AE4"/>
    <w:rsid w:val="00B84B0F"/>
    <w:rsid w:val="00B87C24"/>
    <w:rsid w:val="00B915C5"/>
    <w:rsid w:val="00B91904"/>
    <w:rsid w:val="00B91C36"/>
    <w:rsid w:val="00B941A0"/>
    <w:rsid w:val="00B94B28"/>
    <w:rsid w:val="00B95E68"/>
    <w:rsid w:val="00B97BA2"/>
    <w:rsid w:val="00B97C52"/>
    <w:rsid w:val="00BA18DE"/>
    <w:rsid w:val="00BA2398"/>
    <w:rsid w:val="00BA42B7"/>
    <w:rsid w:val="00BA5CD5"/>
    <w:rsid w:val="00BB0947"/>
    <w:rsid w:val="00BB1341"/>
    <w:rsid w:val="00BB15F5"/>
    <w:rsid w:val="00BB1C18"/>
    <w:rsid w:val="00BB2BE8"/>
    <w:rsid w:val="00BB3048"/>
    <w:rsid w:val="00BB410C"/>
    <w:rsid w:val="00BB4865"/>
    <w:rsid w:val="00BB52D4"/>
    <w:rsid w:val="00BB632C"/>
    <w:rsid w:val="00BB6482"/>
    <w:rsid w:val="00BB7546"/>
    <w:rsid w:val="00BB76DC"/>
    <w:rsid w:val="00BC0745"/>
    <w:rsid w:val="00BC09BE"/>
    <w:rsid w:val="00BC0CBE"/>
    <w:rsid w:val="00BC4843"/>
    <w:rsid w:val="00BC6266"/>
    <w:rsid w:val="00BD00F1"/>
    <w:rsid w:val="00BD0441"/>
    <w:rsid w:val="00BD0E42"/>
    <w:rsid w:val="00BD0EDB"/>
    <w:rsid w:val="00BD1EA6"/>
    <w:rsid w:val="00BD30F0"/>
    <w:rsid w:val="00BD497F"/>
    <w:rsid w:val="00BD564F"/>
    <w:rsid w:val="00BD7AEC"/>
    <w:rsid w:val="00BE06EE"/>
    <w:rsid w:val="00BE1C7F"/>
    <w:rsid w:val="00BE31D2"/>
    <w:rsid w:val="00BE5217"/>
    <w:rsid w:val="00BE71C8"/>
    <w:rsid w:val="00BF3AF2"/>
    <w:rsid w:val="00BF4B50"/>
    <w:rsid w:val="00BF54A9"/>
    <w:rsid w:val="00BF59B9"/>
    <w:rsid w:val="00BF5DBD"/>
    <w:rsid w:val="00C003CE"/>
    <w:rsid w:val="00C0336B"/>
    <w:rsid w:val="00C0382E"/>
    <w:rsid w:val="00C05176"/>
    <w:rsid w:val="00C07265"/>
    <w:rsid w:val="00C07967"/>
    <w:rsid w:val="00C07E79"/>
    <w:rsid w:val="00C111AD"/>
    <w:rsid w:val="00C15FBC"/>
    <w:rsid w:val="00C20265"/>
    <w:rsid w:val="00C20321"/>
    <w:rsid w:val="00C20FC1"/>
    <w:rsid w:val="00C21086"/>
    <w:rsid w:val="00C218C2"/>
    <w:rsid w:val="00C2439E"/>
    <w:rsid w:val="00C333E3"/>
    <w:rsid w:val="00C3349F"/>
    <w:rsid w:val="00C354A9"/>
    <w:rsid w:val="00C36CF4"/>
    <w:rsid w:val="00C4057C"/>
    <w:rsid w:val="00C40602"/>
    <w:rsid w:val="00C41C0E"/>
    <w:rsid w:val="00C420D7"/>
    <w:rsid w:val="00C43282"/>
    <w:rsid w:val="00C44203"/>
    <w:rsid w:val="00C476C9"/>
    <w:rsid w:val="00C47F3B"/>
    <w:rsid w:val="00C52BE9"/>
    <w:rsid w:val="00C55773"/>
    <w:rsid w:val="00C56EF0"/>
    <w:rsid w:val="00C6094C"/>
    <w:rsid w:val="00C62B5C"/>
    <w:rsid w:val="00C63B07"/>
    <w:rsid w:val="00C6436A"/>
    <w:rsid w:val="00C64FCC"/>
    <w:rsid w:val="00C66491"/>
    <w:rsid w:val="00C674A7"/>
    <w:rsid w:val="00C70460"/>
    <w:rsid w:val="00C726D0"/>
    <w:rsid w:val="00C73BA5"/>
    <w:rsid w:val="00C7602D"/>
    <w:rsid w:val="00C76D1C"/>
    <w:rsid w:val="00C77D63"/>
    <w:rsid w:val="00C8148E"/>
    <w:rsid w:val="00C83899"/>
    <w:rsid w:val="00C8440C"/>
    <w:rsid w:val="00C862DE"/>
    <w:rsid w:val="00C87218"/>
    <w:rsid w:val="00C9135C"/>
    <w:rsid w:val="00C933FF"/>
    <w:rsid w:val="00C93C6F"/>
    <w:rsid w:val="00C93CBA"/>
    <w:rsid w:val="00CA0EED"/>
    <w:rsid w:val="00CA2513"/>
    <w:rsid w:val="00CA34DC"/>
    <w:rsid w:val="00CA371D"/>
    <w:rsid w:val="00CA3BA3"/>
    <w:rsid w:val="00CA499F"/>
    <w:rsid w:val="00CB042C"/>
    <w:rsid w:val="00CB04B7"/>
    <w:rsid w:val="00CB2008"/>
    <w:rsid w:val="00CB3D8E"/>
    <w:rsid w:val="00CB400E"/>
    <w:rsid w:val="00CB4F9A"/>
    <w:rsid w:val="00CC126B"/>
    <w:rsid w:val="00CC135E"/>
    <w:rsid w:val="00CC2148"/>
    <w:rsid w:val="00CC6246"/>
    <w:rsid w:val="00CC69BF"/>
    <w:rsid w:val="00CD00E7"/>
    <w:rsid w:val="00CD20B6"/>
    <w:rsid w:val="00CD4E46"/>
    <w:rsid w:val="00CD5B86"/>
    <w:rsid w:val="00CD5CA8"/>
    <w:rsid w:val="00CD5E09"/>
    <w:rsid w:val="00CD74FB"/>
    <w:rsid w:val="00CE01D9"/>
    <w:rsid w:val="00CE01FD"/>
    <w:rsid w:val="00CE2B59"/>
    <w:rsid w:val="00CE48AB"/>
    <w:rsid w:val="00CE4D11"/>
    <w:rsid w:val="00CE639D"/>
    <w:rsid w:val="00CE6AEC"/>
    <w:rsid w:val="00CE6D7E"/>
    <w:rsid w:val="00CE7AD9"/>
    <w:rsid w:val="00CF209F"/>
    <w:rsid w:val="00CF20C7"/>
    <w:rsid w:val="00CF20FE"/>
    <w:rsid w:val="00CF33D4"/>
    <w:rsid w:val="00CF54FD"/>
    <w:rsid w:val="00D01856"/>
    <w:rsid w:val="00D02303"/>
    <w:rsid w:val="00D108D3"/>
    <w:rsid w:val="00D112C2"/>
    <w:rsid w:val="00D133CD"/>
    <w:rsid w:val="00D13B5A"/>
    <w:rsid w:val="00D16B01"/>
    <w:rsid w:val="00D17105"/>
    <w:rsid w:val="00D215CC"/>
    <w:rsid w:val="00D22906"/>
    <w:rsid w:val="00D230BC"/>
    <w:rsid w:val="00D275C8"/>
    <w:rsid w:val="00D32DB7"/>
    <w:rsid w:val="00D35623"/>
    <w:rsid w:val="00D367A2"/>
    <w:rsid w:val="00D4076E"/>
    <w:rsid w:val="00D40D1D"/>
    <w:rsid w:val="00D43B2F"/>
    <w:rsid w:val="00D4757F"/>
    <w:rsid w:val="00D50F0C"/>
    <w:rsid w:val="00D54A4E"/>
    <w:rsid w:val="00D56624"/>
    <w:rsid w:val="00D61237"/>
    <w:rsid w:val="00D641DD"/>
    <w:rsid w:val="00D665CB"/>
    <w:rsid w:val="00D66BD9"/>
    <w:rsid w:val="00D672EF"/>
    <w:rsid w:val="00D70169"/>
    <w:rsid w:val="00D715A2"/>
    <w:rsid w:val="00D80850"/>
    <w:rsid w:val="00D81582"/>
    <w:rsid w:val="00D81FAD"/>
    <w:rsid w:val="00D82ECC"/>
    <w:rsid w:val="00D83159"/>
    <w:rsid w:val="00D84335"/>
    <w:rsid w:val="00D852C1"/>
    <w:rsid w:val="00D90D16"/>
    <w:rsid w:val="00D90DAE"/>
    <w:rsid w:val="00D95D05"/>
    <w:rsid w:val="00D96B0E"/>
    <w:rsid w:val="00D97D96"/>
    <w:rsid w:val="00D97DC1"/>
    <w:rsid w:val="00DA0531"/>
    <w:rsid w:val="00DA0D7D"/>
    <w:rsid w:val="00DA177B"/>
    <w:rsid w:val="00DA221D"/>
    <w:rsid w:val="00DA2919"/>
    <w:rsid w:val="00DA3747"/>
    <w:rsid w:val="00DA48FE"/>
    <w:rsid w:val="00DB2E42"/>
    <w:rsid w:val="00DB2E8F"/>
    <w:rsid w:val="00DB4916"/>
    <w:rsid w:val="00DB6AB0"/>
    <w:rsid w:val="00DB72D9"/>
    <w:rsid w:val="00DC2431"/>
    <w:rsid w:val="00DC7058"/>
    <w:rsid w:val="00DD1916"/>
    <w:rsid w:val="00DD1A76"/>
    <w:rsid w:val="00DD276E"/>
    <w:rsid w:val="00DD2CFC"/>
    <w:rsid w:val="00DD79D0"/>
    <w:rsid w:val="00DD7BF7"/>
    <w:rsid w:val="00DE138D"/>
    <w:rsid w:val="00DE2C78"/>
    <w:rsid w:val="00DE2E4C"/>
    <w:rsid w:val="00DE39EC"/>
    <w:rsid w:val="00DE7E43"/>
    <w:rsid w:val="00DF0EC4"/>
    <w:rsid w:val="00DF214A"/>
    <w:rsid w:val="00DF4028"/>
    <w:rsid w:val="00DF40CA"/>
    <w:rsid w:val="00DF6489"/>
    <w:rsid w:val="00E00582"/>
    <w:rsid w:val="00E0105F"/>
    <w:rsid w:val="00E0190D"/>
    <w:rsid w:val="00E03187"/>
    <w:rsid w:val="00E04118"/>
    <w:rsid w:val="00E056F2"/>
    <w:rsid w:val="00E1256B"/>
    <w:rsid w:val="00E12C4C"/>
    <w:rsid w:val="00E13543"/>
    <w:rsid w:val="00E140F3"/>
    <w:rsid w:val="00E1508A"/>
    <w:rsid w:val="00E217BD"/>
    <w:rsid w:val="00E21E38"/>
    <w:rsid w:val="00E31138"/>
    <w:rsid w:val="00E32FC3"/>
    <w:rsid w:val="00E331DF"/>
    <w:rsid w:val="00E33D50"/>
    <w:rsid w:val="00E341F0"/>
    <w:rsid w:val="00E34AC2"/>
    <w:rsid w:val="00E3670C"/>
    <w:rsid w:val="00E436E0"/>
    <w:rsid w:val="00E439C2"/>
    <w:rsid w:val="00E441B3"/>
    <w:rsid w:val="00E4429B"/>
    <w:rsid w:val="00E45AE9"/>
    <w:rsid w:val="00E45B7E"/>
    <w:rsid w:val="00E467C8"/>
    <w:rsid w:val="00E473FD"/>
    <w:rsid w:val="00E5143C"/>
    <w:rsid w:val="00E540CA"/>
    <w:rsid w:val="00E54275"/>
    <w:rsid w:val="00E55B98"/>
    <w:rsid w:val="00E57481"/>
    <w:rsid w:val="00E57AB4"/>
    <w:rsid w:val="00E57D8D"/>
    <w:rsid w:val="00E61824"/>
    <w:rsid w:val="00E62DE1"/>
    <w:rsid w:val="00E633B5"/>
    <w:rsid w:val="00E666F9"/>
    <w:rsid w:val="00E702E4"/>
    <w:rsid w:val="00E72C30"/>
    <w:rsid w:val="00E73CC6"/>
    <w:rsid w:val="00E749EE"/>
    <w:rsid w:val="00E754BE"/>
    <w:rsid w:val="00E756A0"/>
    <w:rsid w:val="00E81B84"/>
    <w:rsid w:val="00E81D5E"/>
    <w:rsid w:val="00E8312C"/>
    <w:rsid w:val="00E83134"/>
    <w:rsid w:val="00E86EED"/>
    <w:rsid w:val="00E878FB"/>
    <w:rsid w:val="00E91F2D"/>
    <w:rsid w:val="00EA0621"/>
    <w:rsid w:val="00EA5740"/>
    <w:rsid w:val="00EB3257"/>
    <w:rsid w:val="00EB373E"/>
    <w:rsid w:val="00EB4514"/>
    <w:rsid w:val="00EB567E"/>
    <w:rsid w:val="00EC0757"/>
    <w:rsid w:val="00EC36B4"/>
    <w:rsid w:val="00EC713F"/>
    <w:rsid w:val="00ED350D"/>
    <w:rsid w:val="00ED6E3D"/>
    <w:rsid w:val="00EE0330"/>
    <w:rsid w:val="00EE2188"/>
    <w:rsid w:val="00EE3FC7"/>
    <w:rsid w:val="00EE4F28"/>
    <w:rsid w:val="00EE7851"/>
    <w:rsid w:val="00EF1AF1"/>
    <w:rsid w:val="00EF1DF6"/>
    <w:rsid w:val="00EF2E03"/>
    <w:rsid w:val="00EF446E"/>
    <w:rsid w:val="00EF7435"/>
    <w:rsid w:val="00EF7B16"/>
    <w:rsid w:val="00F01622"/>
    <w:rsid w:val="00F02360"/>
    <w:rsid w:val="00F026E6"/>
    <w:rsid w:val="00F02BB0"/>
    <w:rsid w:val="00F02F8D"/>
    <w:rsid w:val="00F05460"/>
    <w:rsid w:val="00F0637A"/>
    <w:rsid w:val="00F06D19"/>
    <w:rsid w:val="00F10737"/>
    <w:rsid w:val="00F10EA0"/>
    <w:rsid w:val="00F13AF7"/>
    <w:rsid w:val="00F1410D"/>
    <w:rsid w:val="00F1466D"/>
    <w:rsid w:val="00F14D3D"/>
    <w:rsid w:val="00F1757E"/>
    <w:rsid w:val="00F17C77"/>
    <w:rsid w:val="00F23367"/>
    <w:rsid w:val="00F23BAE"/>
    <w:rsid w:val="00F240E7"/>
    <w:rsid w:val="00F24F08"/>
    <w:rsid w:val="00F25F80"/>
    <w:rsid w:val="00F27305"/>
    <w:rsid w:val="00F27345"/>
    <w:rsid w:val="00F30F03"/>
    <w:rsid w:val="00F33BF2"/>
    <w:rsid w:val="00F402BF"/>
    <w:rsid w:val="00F4057C"/>
    <w:rsid w:val="00F40BD7"/>
    <w:rsid w:val="00F417B5"/>
    <w:rsid w:val="00F417F5"/>
    <w:rsid w:val="00F41F4B"/>
    <w:rsid w:val="00F4405A"/>
    <w:rsid w:val="00F44921"/>
    <w:rsid w:val="00F4503D"/>
    <w:rsid w:val="00F520A0"/>
    <w:rsid w:val="00F53360"/>
    <w:rsid w:val="00F54915"/>
    <w:rsid w:val="00F54FC0"/>
    <w:rsid w:val="00F55672"/>
    <w:rsid w:val="00F55781"/>
    <w:rsid w:val="00F565CE"/>
    <w:rsid w:val="00F5767C"/>
    <w:rsid w:val="00F57AAA"/>
    <w:rsid w:val="00F631AB"/>
    <w:rsid w:val="00F6357A"/>
    <w:rsid w:val="00F642FD"/>
    <w:rsid w:val="00F66B2D"/>
    <w:rsid w:val="00F750AF"/>
    <w:rsid w:val="00F75A17"/>
    <w:rsid w:val="00F75D1B"/>
    <w:rsid w:val="00F83DB3"/>
    <w:rsid w:val="00F85303"/>
    <w:rsid w:val="00F85934"/>
    <w:rsid w:val="00F85E30"/>
    <w:rsid w:val="00F86898"/>
    <w:rsid w:val="00F90662"/>
    <w:rsid w:val="00F9075F"/>
    <w:rsid w:val="00F9191F"/>
    <w:rsid w:val="00F95EA1"/>
    <w:rsid w:val="00FA10F5"/>
    <w:rsid w:val="00FA1189"/>
    <w:rsid w:val="00FA3AFD"/>
    <w:rsid w:val="00FA6144"/>
    <w:rsid w:val="00FB0AA7"/>
    <w:rsid w:val="00FB5383"/>
    <w:rsid w:val="00FB770E"/>
    <w:rsid w:val="00FC2270"/>
    <w:rsid w:val="00FC4C34"/>
    <w:rsid w:val="00FC603E"/>
    <w:rsid w:val="00FC709E"/>
    <w:rsid w:val="00FD0767"/>
    <w:rsid w:val="00FD08EA"/>
    <w:rsid w:val="00FD4824"/>
    <w:rsid w:val="00FD5850"/>
    <w:rsid w:val="00FD6AB7"/>
    <w:rsid w:val="00FE583C"/>
    <w:rsid w:val="00FF036F"/>
    <w:rsid w:val="00FF1679"/>
    <w:rsid w:val="00FF2926"/>
    <w:rsid w:val="00FF5471"/>
    <w:rsid w:val="00FF5F7F"/>
    <w:rsid w:val="00FF67DD"/>
    <w:rsid w:val="00FF6C06"/>
    <w:rsid w:val="00FF71EB"/>
    <w:rsid w:val="00FF76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1FF1"/>
  <w15:chartTrackingRefBased/>
  <w15:docId w15:val="{0CFF9BDE-15C9-4A82-8F40-5523D1F20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5CE"/>
  </w:style>
  <w:style w:type="paragraph" w:styleId="Heading1">
    <w:name w:val="heading 1"/>
    <w:basedOn w:val="Normal"/>
    <w:next w:val="Normal"/>
    <w:link w:val="Heading1Char"/>
    <w:uiPriority w:val="9"/>
    <w:qFormat/>
    <w:rsid w:val="00861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11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1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1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1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1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1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1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1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1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11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11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1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1A7"/>
    <w:rPr>
      <w:rFonts w:eastAsiaTheme="majorEastAsia" w:cstheme="majorBidi"/>
      <w:color w:val="272727" w:themeColor="text1" w:themeTint="D8"/>
    </w:rPr>
  </w:style>
  <w:style w:type="paragraph" w:styleId="Title">
    <w:name w:val="Title"/>
    <w:basedOn w:val="Normal"/>
    <w:next w:val="Normal"/>
    <w:link w:val="TitleChar"/>
    <w:uiPriority w:val="10"/>
    <w:qFormat/>
    <w:rsid w:val="00861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1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1A7"/>
    <w:pPr>
      <w:spacing w:before="160"/>
      <w:jc w:val="center"/>
    </w:pPr>
    <w:rPr>
      <w:i/>
      <w:iCs/>
      <w:color w:val="404040" w:themeColor="text1" w:themeTint="BF"/>
    </w:rPr>
  </w:style>
  <w:style w:type="character" w:customStyle="1" w:styleId="QuoteChar">
    <w:name w:val="Quote Char"/>
    <w:basedOn w:val="DefaultParagraphFont"/>
    <w:link w:val="Quote"/>
    <w:uiPriority w:val="29"/>
    <w:rsid w:val="008611A7"/>
    <w:rPr>
      <w:i/>
      <w:iCs/>
      <w:color w:val="404040" w:themeColor="text1" w:themeTint="BF"/>
    </w:rPr>
  </w:style>
  <w:style w:type="paragraph" w:styleId="ListParagraph">
    <w:name w:val="List Paragraph"/>
    <w:basedOn w:val="Normal"/>
    <w:uiPriority w:val="34"/>
    <w:qFormat/>
    <w:rsid w:val="008611A7"/>
    <w:pPr>
      <w:ind w:left="720"/>
      <w:contextualSpacing/>
    </w:pPr>
  </w:style>
  <w:style w:type="character" w:styleId="IntenseEmphasis">
    <w:name w:val="Intense Emphasis"/>
    <w:basedOn w:val="DefaultParagraphFont"/>
    <w:uiPriority w:val="21"/>
    <w:qFormat/>
    <w:rsid w:val="008611A7"/>
    <w:rPr>
      <w:i/>
      <w:iCs/>
      <w:color w:val="0F4761" w:themeColor="accent1" w:themeShade="BF"/>
    </w:rPr>
  </w:style>
  <w:style w:type="paragraph" w:styleId="IntenseQuote">
    <w:name w:val="Intense Quote"/>
    <w:basedOn w:val="Normal"/>
    <w:next w:val="Normal"/>
    <w:link w:val="IntenseQuoteChar"/>
    <w:uiPriority w:val="30"/>
    <w:qFormat/>
    <w:rsid w:val="00861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1A7"/>
    <w:rPr>
      <w:i/>
      <w:iCs/>
      <w:color w:val="0F4761" w:themeColor="accent1" w:themeShade="BF"/>
    </w:rPr>
  </w:style>
  <w:style w:type="character" w:styleId="IntenseReference">
    <w:name w:val="Intense Reference"/>
    <w:basedOn w:val="DefaultParagraphFont"/>
    <w:uiPriority w:val="32"/>
    <w:qFormat/>
    <w:rsid w:val="008611A7"/>
    <w:rPr>
      <w:b/>
      <w:bCs/>
      <w:smallCaps/>
      <w:color w:val="0F4761" w:themeColor="accent1" w:themeShade="BF"/>
      <w:spacing w:val="5"/>
    </w:rPr>
  </w:style>
  <w:style w:type="character" w:styleId="Hyperlink">
    <w:name w:val="Hyperlink"/>
    <w:basedOn w:val="DefaultParagraphFont"/>
    <w:uiPriority w:val="99"/>
    <w:unhideWhenUsed/>
    <w:rsid w:val="008611A7"/>
    <w:rPr>
      <w:color w:val="467886" w:themeColor="hyperlink"/>
      <w:u w:val="single"/>
    </w:rPr>
  </w:style>
  <w:style w:type="character" w:styleId="UnresolvedMention">
    <w:name w:val="Unresolved Mention"/>
    <w:basedOn w:val="DefaultParagraphFont"/>
    <w:uiPriority w:val="99"/>
    <w:semiHidden/>
    <w:unhideWhenUsed/>
    <w:rsid w:val="008611A7"/>
    <w:rPr>
      <w:color w:val="605E5C"/>
      <w:shd w:val="clear" w:color="auto" w:fill="E1DFDD"/>
    </w:rPr>
  </w:style>
  <w:style w:type="character" w:styleId="BookTitle">
    <w:name w:val="Book Title"/>
    <w:basedOn w:val="DefaultParagraphFont"/>
    <w:uiPriority w:val="33"/>
    <w:qFormat/>
    <w:rsid w:val="0062589C"/>
    <w:rPr>
      <w:b/>
      <w:bCs/>
      <w:i/>
      <w:iCs/>
      <w:spacing w:val="5"/>
    </w:rPr>
  </w:style>
  <w:style w:type="paragraph" w:styleId="Caption">
    <w:name w:val="caption"/>
    <w:basedOn w:val="Normal"/>
    <w:next w:val="Normal"/>
    <w:uiPriority w:val="35"/>
    <w:semiHidden/>
    <w:unhideWhenUsed/>
    <w:qFormat/>
    <w:rsid w:val="0062589C"/>
    <w:pPr>
      <w:spacing w:after="200" w:line="240" w:lineRule="auto"/>
    </w:pPr>
    <w:rPr>
      <w:i/>
      <w:iCs/>
      <w:color w:val="0E2841" w:themeColor="text2"/>
      <w:sz w:val="18"/>
      <w:szCs w:val="18"/>
    </w:rPr>
  </w:style>
  <w:style w:type="character" w:styleId="Emphasis">
    <w:name w:val="Emphasis"/>
    <w:basedOn w:val="DefaultParagraphFont"/>
    <w:uiPriority w:val="20"/>
    <w:qFormat/>
    <w:rsid w:val="0062589C"/>
    <w:rPr>
      <w:i/>
      <w:iCs/>
    </w:rPr>
  </w:style>
  <w:style w:type="paragraph" w:styleId="NoSpacing">
    <w:name w:val="No Spacing"/>
    <w:uiPriority w:val="1"/>
    <w:qFormat/>
    <w:rsid w:val="0062589C"/>
    <w:pPr>
      <w:spacing w:after="0" w:line="240" w:lineRule="auto"/>
    </w:pPr>
  </w:style>
  <w:style w:type="character" w:styleId="Strong">
    <w:name w:val="Strong"/>
    <w:basedOn w:val="DefaultParagraphFont"/>
    <w:uiPriority w:val="22"/>
    <w:qFormat/>
    <w:rsid w:val="0062589C"/>
    <w:rPr>
      <w:b/>
      <w:bCs/>
    </w:rPr>
  </w:style>
  <w:style w:type="character" w:styleId="SubtleEmphasis">
    <w:name w:val="Subtle Emphasis"/>
    <w:basedOn w:val="DefaultParagraphFont"/>
    <w:uiPriority w:val="19"/>
    <w:qFormat/>
    <w:rsid w:val="0062589C"/>
    <w:rPr>
      <w:i/>
      <w:iCs/>
      <w:color w:val="404040" w:themeColor="text1" w:themeTint="BF"/>
    </w:rPr>
  </w:style>
  <w:style w:type="character" w:styleId="SubtleReference">
    <w:name w:val="Subtle Reference"/>
    <w:basedOn w:val="DefaultParagraphFont"/>
    <w:uiPriority w:val="31"/>
    <w:qFormat/>
    <w:rsid w:val="0062589C"/>
    <w:rPr>
      <w:smallCaps/>
      <w:color w:val="5A5A5A" w:themeColor="text1" w:themeTint="A5"/>
    </w:rPr>
  </w:style>
  <w:style w:type="paragraph" w:styleId="TOCHeading">
    <w:name w:val="TOC Heading"/>
    <w:basedOn w:val="Heading1"/>
    <w:next w:val="Normal"/>
    <w:uiPriority w:val="39"/>
    <w:semiHidden/>
    <w:unhideWhenUsed/>
    <w:qFormat/>
    <w:rsid w:val="0062589C"/>
    <w:pPr>
      <w:spacing w:before="240" w:after="0"/>
      <w:outlineLvl w:val="9"/>
    </w:pPr>
    <w:rPr>
      <w:sz w:val="32"/>
      <w:szCs w:val="32"/>
    </w:rPr>
  </w:style>
  <w:style w:type="paragraph" w:styleId="NormalWeb">
    <w:name w:val="Normal (Web)"/>
    <w:basedOn w:val="Normal"/>
    <w:uiPriority w:val="99"/>
    <w:semiHidden/>
    <w:unhideWhenUsed/>
    <w:rsid w:val="008D7A5B"/>
    <w:pPr>
      <w:spacing w:before="100" w:beforeAutospacing="1" w:after="100" w:afterAutospacing="1" w:line="240" w:lineRule="auto"/>
    </w:pPr>
    <w:rPr>
      <w:rFonts w:ascii="Times New Roman" w:hAnsi="Times New Roman" w:cs="Times New Roman"/>
      <w:lang w:eastAsia="en-AU"/>
    </w:rPr>
  </w:style>
  <w:style w:type="table" w:styleId="GridTable4-Accent1">
    <w:name w:val="Grid Table 4 Accent 1"/>
    <w:basedOn w:val="TableNormal"/>
    <w:uiPriority w:val="49"/>
    <w:rsid w:val="008D7A5B"/>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1Light">
    <w:name w:val="Grid Table 1 Light"/>
    <w:basedOn w:val="TableNormal"/>
    <w:uiPriority w:val="46"/>
    <w:rsid w:val="00A666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624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E85"/>
  </w:style>
  <w:style w:type="paragraph" w:styleId="Footer">
    <w:name w:val="footer"/>
    <w:basedOn w:val="Normal"/>
    <w:link w:val="FooterChar"/>
    <w:uiPriority w:val="99"/>
    <w:unhideWhenUsed/>
    <w:rsid w:val="00624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E85"/>
  </w:style>
  <w:style w:type="character" w:styleId="FollowedHyperlink">
    <w:name w:val="FollowedHyperlink"/>
    <w:basedOn w:val="DefaultParagraphFont"/>
    <w:uiPriority w:val="99"/>
    <w:semiHidden/>
    <w:unhideWhenUsed/>
    <w:rsid w:val="00833C94"/>
    <w:rPr>
      <w:color w:val="96607D" w:themeColor="followedHyperlink"/>
      <w:u w:val="single"/>
    </w:rPr>
  </w:style>
  <w:style w:type="paragraph" w:styleId="FootnoteText">
    <w:name w:val="footnote text"/>
    <w:basedOn w:val="Normal"/>
    <w:link w:val="FootnoteTextChar"/>
    <w:uiPriority w:val="99"/>
    <w:semiHidden/>
    <w:unhideWhenUsed/>
    <w:rsid w:val="00237E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7E32"/>
    <w:rPr>
      <w:sz w:val="20"/>
      <w:szCs w:val="20"/>
    </w:rPr>
  </w:style>
  <w:style w:type="character" w:styleId="FootnoteReference">
    <w:name w:val="footnote reference"/>
    <w:basedOn w:val="DefaultParagraphFont"/>
    <w:uiPriority w:val="99"/>
    <w:semiHidden/>
    <w:unhideWhenUsed/>
    <w:rsid w:val="00237E32"/>
    <w:rPr>
      <w:vertAlign w:val="superscript"/>
    </w:rPr>
  </w:style>
  <w:style w:type="table" w:styleId="TableSimple1">
    <w:name w:val="Table Simple 1"/>
    <w:basedOn w:val="TableNormal"/>
    <w:uiPriority w:val="99"/>
    <w:unhideWhenUsed/>
    <w:rsid w:val="007167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nikeshl" TargetMode="External"/><Relationship Id="rId13" Type="http://schemas.openxmlformats.org/officeDocument/2006/relationships/hyperlink" Target="https://www.linkedin.com/posts/nikeshl_paymentsandbanking-realtimepayments-fraud-activity-7476037611137024000-2tec" TargetMode="External"/><Relationship Id="rId18" Type="http://schemas.openxmlformats.org/officeDocument/2006/relationships/hyperlink" Target="https://www.linkedin.com/posts/nikeshl_quantumcomputer-paymentsandbanking-encryption-activity-7206882620092129281-nb1S"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s://www.linkedin.com/posts/nikeshl_submission-to-federal-governments-digital-activity-6820862462406086656-iWQa" TargetMode="External"/><Relationship Id="rId7" Type="http://schemas.openxmlformats.org/officeDocument/2006/relationships/endnotes" Target="endnotes.xml"/><Relationship Id="rId12" Type="http://schemas.openxmlformats.org/officeDocument/2006/relationships/hyperlink" Target="https://www.linkedin.com/feed/update/urn:li:activity:7478702020984496128/" TargetMode="External"/><Relationship Id="rId17" Type="http://schemas.openxmlformats.org/officeDocument/2006/relationships/hyperlink" Target="https://www.linkedin.com/posts/nikeshl_paymentsandbanking-finance-qrcodes-activity-7208664619484155904-Ypk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inkedin.com/posts/nikeshl_cash-money-paymentsandbanking-activity-7209011525800402945-Y06y" TargetMode="External"/><Relationship Id="rId20" Type="http://schemas.openxmlformats.org/officeDocument/2006/relationships/hyperlink" Target="https://www.linkedin.com/posts/nikeshl_paymentsandbanking-finance-banks-activity-6925689740205727744-P2IE"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feed/update/urn:li:activity:747277526801780736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inkedin.com/posts/nikeshl_paymentsandbanking-finance-banking-activity-7471366646796808192-Y_R3" TargetMode="External"/><Relationship Id="rId23" Type="http://schemas.openxmlformats.org/officeDocument/2006/relationships/hyperlink" Target="https://www.linkedin.com/posts/nikeshl_nikesh-lalchandani-australian-payments-system-activity-6750164398595276800-ti4d" TargetMode="External"/><Relationship Id="rId28" Type="http://schemas.openxmlformats.org/officeDocument/2006/relationships/customXml" Target="../customXml/item4.xml"/><Relationship Id="rId10" Type="http://schemas.openxmlformats.org/officeDocument/2006/relationships/hyperlink" Target="https://www.amazon.com/Payments-Banking-Australia-Cryptocurrency-Disrupted-ebook/dp/B08GMC7Y9R" TargetMode="External"/><Relationship Id="rId19" Type="http://schemas.openxmlformats.org/officeDocument/2006/relationships/hyperlink" Target="https://www.linkedin.com/posts/nikeshl_paymentsandbanking-merchantsurcharges-finance-activity-7206487159141277697-xGMT" TargetMode="External"/><Relationship Id="rId4" Type="http://schemas.openxmlformats.org/officeDocument/2006/relationships/settings" Target="settings.xml"/><Relationship Id="rId9" Type="http://schemas.openxmlformats.org/officeDocument/2006/relationships/hyperlink" Target="mailto:pysubmissions@rba.gov.au" TargetMode="External"/><Relationship Id="rId14" Type="http://schemas.openxmlformats.org/officeDocument/2006/relationships/hyperlink" Target="https://www.linkedin.com/posts/nikeshl_paymentsandbanking-banking-scams-activity-7473195949885005824-ezbY" TargetMode="External"/><Relationship Id="rId22" Type="http://schemas.openxmlformats.org/officeDocument/2006/relationships/hyperlink" Target="https://www.linkedin.com/pulse/digital-identity-next-big-thing-nikesh-lalchandani/" TargetMode="Externa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6474D5961133C4EAB4E06A228DFEE58" ma:contentTypeVersion="3" ma:contentTypeDescription="Create a new document." ma:contentTypeScope="" ma:versionID="9fcd54684af4bc2e3e12fba3d2ee663e">
  <xsd:schema xmlns:xsd="http://www.w3.org/2001/XMLSchema" xmlns:xs="http://www.w3.org/2001/XMLSchema" xmlns:p="http://schemas.microsoft.com/office/2006/metadata/properties" xmlns:ns2="83822f4d-e4c0-48bf-b768-841e5f404804" xmlns:ns3="a2aa19ac-7254-4672-b5f3-36bb7be1aecc" targetNamespace="http://schemas.microsoft.com/office/2006/metadata/properties" ma:root="true" ma:fieldsID="406ff5dc5739e50793881089d6d6d05a" ns2:_="" ns3:_="">
    <xsd:import namespace="83822f4d-e4c0-48bf-b768-841e5f404804"/>
    <xsd:import namespace="a2aa19ac-7254-4672-b5f3-36bb7be1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22f4d-e4c0-48bf-b768-841e5f404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aa19ac-7254-4672-b5f3-36bb7be1aecc"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2aa19ac-7254-4672-b5f3-36bb7be1aecc">W5QWCE3MWNWV-1111276950-158</_dlc_DocId>
    <_dlc_DocIdUrl xmlns="a2aa19ac-7254-4672-b5f3-36bb7be1aecc">
      <Url>https://rbaau.sharepoint.com/sites/py-rrpr/_layouts/15/DocIdRedir.aspx?ID=W5QWCE3MWNWV-1111276950-158</Url>
      <Description>W5QWCE3MWNWV-1111276950-158</Description>
    </_dlc_DocIdUrl>
  </documentManagement>
</p:properties>
</file>

<file path=customXml/itemProps1.xml><?xml version="1.0" encoding="utf-8"?>
<ds:datastoreItem xmlns:ds="http://schemas.openxmlformats.org/officeDocument/2006/customXml" ds:itemID="{64C50193-8489-49B7-8E47-E9AC18372A7E}">
  <ds:schemaRefs>
    <ds:schemaRef ds:uri="http://schemas.openxmlformats.org/officeDocument/2006/bibliography"/>
  </ds:schemaRefs>
</ds:datastoreItem>
</file>

<file path=customXml/itemProps2.xml><?xml version="1.0" encoding="utf-8"?>
<ds:datastoreItem xmlns:ds="http://schemas.openxmlformats.org/officeDocument/2006/customXml" ds:itemID="{32DB0967-A886-4D22-A088-DE7D57A1ADCF}"/>
</file>

<file path=customXml/itemProps3.xml><?xml version="1.0" encoding="utf-8"?>
<ds:datastoreItem xmlns:ds="http://schemas.openxmlformats.org/officeDocument/2006/customXml" ds:itemID="{FFEB9499-F5D7-4BAF-915E-2F871301757D}"/>
</file>

<file path=customXml/itemProps4.xml><?xml version="1.0" encoding="utf-8"?>
<ds:datastoreItem xmlns:ds="http://schemas.openxmlformats.org/officeDocument/2006/customXml" ds:itemID="{F0ABE190-6FD9-45E0-8C62-939C22EC6E91}"/>
</file>

<file path=customXml/itemProps5.xml><?xml version="1.0" encoding="utf-8"?>
<ds:datastoreItem xmlns:ds="http://schemas.openxmlformats.org/officeDocument/2006/customXml" ds:itemID="{F97075AB-65D6-4F39-9334-C4E0B11D1F39}"/>
</file>

<file path=docProps/app.xml><?xml version="1.0" encoding="utf-8"?>
<Properties xmlns="http://schemas.openxmlformats.org/officeDocument/2006/extended-properties" xmlns:vt="http://schemas.openxmlformats.org/officeDocument/2006/docPropsVTypes">
  <Template>Normal</Template>
  <TotalTime>4102</TotalTime>
  <Pages>26</Pages>
  <Words>9854</Words>
  <Characters>56173</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65896</CharactersWithSpaces>
  <SharedDoc>false</SharedDoc>
  <HLinks>
    <vt:vector size="96" baseType="variant">
      <vt:variant>
        <vt:i4>2359302</vt:i4>
      </vt:variant>
      <vt:variant>
        <vt:i4>45</vt:i4>
      </vt:variant>
      <vt:variant>
        <vt:i4>0</vt:i4>
      </vt:variant>
      <vt:variant>
        <vt:i4>5</vt:i4>
      </vt:variant>
      <vt:variant>
        <vt:lpwstr>https://www.linkedin.com/posts/nikeshl_nikesh-lalchandani-australian-payments-system-activity-6750164398595276800-ti4d</vt:lpwstr>
      </vt:variant>
      <vt:variant>
        <vt:lpwstr/>
      </vt:variant>
      <vt:variant>
        <vt:i4>8257633</vt:i4>
      </vt:variant>
      <vt:variant>
        <vt:i4>42</vt:i4>
      </vt:variant>
      <vt:variant>
        <vt:i4>0</vt:i4>
      </vt:variant>
      <vt:variant>
        <vt:i4>5</vt:i4>
      </vt:variant>
      <vt:variant>
        <vt:lpwstr>https://www.linkedin.com/pulse/digital-identity-next-big-thing-nikesh-lalchandani/</vt:lpwstr>
      </vt:variant>
      <vt:variant>
        <vt:lpwstr/>
      </vt:variant>
      <vt:variant>
        <vt:i4>2883650</vt:i4>
      </vt:variant>
      <vt:variant>
        <vt:i4>39</vt:i4>
      </vt:variant>
      <vt:variant>
        <vt:i4>0</vt:i4>
      </vt:variant>
      <vt:variant>
        <vt:i4>5</vt:i4>
      </vt:variant>
      <vt:variant>
        <vt:lpwstr>https://www.linkedin.com/posts/nikeshl_submission-to-federal-governments-digital-activity-6820862462406086656-iWQa</vt:lpwstr>
      </vt:variant>
      <vt:variant>
        <vt:lpwstr/>
      </vt:variant>
      <vt:variant>
        <vt:i4>1769532</vt:i4>
      </vt:variant>
      <vt:variant>
        <vt:i4>36</vt:i4>
      </vt:variant>
      <vt:variant>
        <vt:i4>0</vt:i4>
      </vt:variant>
      <vt:variant>
        <vt:i4>5</vt:i4>
      </vt:variant>
      <vt:variant>
        <vt:lpwstr>https://www.linkedin.com/posts/nikeshl_paymentsandbanking-finance-banks-activity-6925689740205727744-P2IE</vt:lpwstr>
      </vt:variant>
      <vt:variant>
        <vt:lpwstr/>
      </vt:variant>
      <vt:variant>
        <vt:i4>3866710</vt:i4>
      </vt:variant>
      <vt:variant>
        <vt:i4>33</vt:i4>
      </vt:variant>
      <vt:variant>
        <vt:i4>0</vt:i4>
      </vt:variant>
      <vt:variant>
        <vt:i4>5</vt:i4>
      </vt:variant>
      <vt:variant>
        <vt:lpwstr>https://www.linkedin.com/posts/nikeshl_paymentsandbanking-merchantsurcharges-finance-activity-7206487159141277697-xGMT</vt:lpwstr>
      </vt:variant>
      <vt:variant>
        <vt:lpwstr/>
      </vt:variant>
      <vt:variant>
        <vt:i4>4063247</vt:i4>
      </vt:variant>
      <vt:variant>
        <vt:i4>30</vt:i4>
      </vt:variant>
      <vt:variant>
        <vt:i4>0</vt:i4>
      </vt:variant>
      <vt:variant>
        <vt:i4>5</vt:i4>
      </vt:variant>
      <vt:variant>
        <vt:lpwstr>https://www.linkedin.com/posts/nikeshl_quantumcomputer-paymentsandbanking-encryption-activity-7206882620092129281-nb1S</vt:lpwstr>
      </vt:variant>
      <vt:variant>
        <vt:lpwstr/>
      </vt:variant>
      <vt:variant>
        <vt:i4>6750220</vt:i4>
      </vt:variant>
      <vt:variant>
        <vt:i4>27</vt:i4>
      </vt:variant>
      <vt:variant>
        <vt:i4>0</vt:i4>
      </vt:variant>
      <vt:variant>
        <vt:i4>5</vt:i4>
      </vt:variant>
      <vt:variant>
        <vt:lpwstr>https://www.linkedin.com/posts/nikeshl_paymentsandbanking-finance-qrcodes-activity-7208664619484155904-Ypk4</vt:lpwstr>
      </vt:variant>
      <vt:variant>
        <vt:lpwstr/>
      </vt:variant>
      <vt:variant>
        <vt:i4>2424925</vt:i4>
      </vt:variant>
      <vt:variant>
        <vt:i4>24</vt:i4>
      </vt:variant>
      <vt:variant>
        <vt:i4>0</vt:i4>
      </vt:variant>
      <vt:variant>
        <vt:i4>5</vt:i4>
      </vt:variant>
      <vt:variant>
        <vt:lpwstr>https://www.linkedin.com/posts/nikeshl_cash-money-paymentsandbanking-activity-7209011525800402945-Y06y</vt:lpwstr>
      </vt:variant>
      <vt:variant>
        <vt:lpwstr/>
      </vt:variant>
      <vt:variant>
        <vt:i4>7143464</vt:i4>
      </vt:variant>
      <vt:variant>
        <vt:i4>21</vt:i4>
      </vt:variant>
      <vt:variant>
        <vt:i4>0</vt:i4>
      </vt:variant>
      <vt:variant>
        <vt:i4>5</vt:i4>
      </vt:variant>
      <vt:variant>
        <vt:lpwstr>https://www.linkedin.com/posts/nikeshl_paymentsandbanking-finance-banking-activity-7471366646796808192-Y_R3</vt:lpwstr>
      </vt:variant>
      <vt:variant>
        <vt:lpwstr/>
      </vt:variant>
      <vt:variant>
        <vt:i4>393325</vt:i4>
      </vt:variant>
      <vt:variant>
        <vt:i4>18</vt:i4>
      </vt:variant>
      <vt:variant>
        <vt:i4>0</vt:i4>
      </vt:variant>
      <vt:variant>
        <vt:i4>5</vt:i4>
      </vt:variant>
      <vt:variant>
        <vt:lpwstr>https://www.linkedin.com/posts/nikeshl_paymentsandbanking-banking-scams-activity-7473195949885005824-ezbY</vt:lpwstr>
      </vt:variant>
      <vt:variant>
        <vt:lpwstr/>
      </vt:variant>
      <vt:variant>
        <vt:i4>3538952</vt:i4>
      </vt:variant>
      <vt:variant>
        <vt:i4>15</vt:i4>
      </vt:variant>
      <vt:variant>
        <vt:i4>0</vt:i4>
      </vt:variant>
      <vt:variant>
        <vt:i4>5</vt:i4>
      </vt:variant>
      <vt:variant>
        <vt:lpwstr>https://www.linkedin.com/posts/nikeshl_paymentsandbanking-realtimepayments-fraud-activity-7476037611137024000-2tec</vt:lpwstr>
      </vt:variant>
      <vt:variant>
        <vt:lpwstr/>
      </vt:variant>
      <vt:variant>
        <vt:i4>4915283</vt:i4>
      </vt:variant>
      <vt:variant>
        <vt:i4>12</vt:i4>
      </vt:variant>
      <vt:variant>
        <vt:i4>0</vt:i4>
      </vt:variant>
      <vt:variant>
        <vt:i4>5</vt:i4>
      </vt:variant>
      <vt:variant>
        <vt:lpwstr>https://www.linkedin.com/feed/update/urn:li:activity:7478702020984496128/</vt:lpwstr>
      </vt:variant>
      <vt:variant>
        <vt:lpwstr/>
      </vt:variant>
      <vt:variant>
        <vt:i4>4259924</vt:i4>
      </vt:variant>
      <vt:variant>
        <vt:i4>9</vt:i4>
      </vt:variant>
      <vt:variant>
        <vt:i4>0</vt:i4>
      </vt:variant>
      <vt:variant>
        <vt:i4>5</vt:i4>
      </vt:variant>
      <vt:variant>
        <vt:lpwstr>https://www.linkedin.com/feed/update/urn:li:activity:7472775268017807360/</vt:lpwstr>
      </vt:variant>
      <vt:variant>
        <vt:lpwstr/>
      </vt:variant>
      <vt:variant>
        <vt:i4>8192035</vt:i4>
      </vt:variant>
      <vt:variant>
        <vt:i4>6</vt:i4>
      </vt:variant>
      <vt:variant>
        <vt:i4>0</vt:i4>
      </vt:variant>
      <vt:variant>
        <vt:i4>5</vt:i4>
      </vt:variant>
      <vt:variant>
        <vt:lpwstr>https://www.amazon.com/Payments-Banking-Australia-Cryptocurrency-Disrupted-ebook/dp/B08GMC7Y9R</vt:lpwstr>
      </vt:variant>
      <vt:variant>
        <vt:lpwstr/>
      </vt:variant>
      <vt:variant>
        <vt:i4>6684690</vt:i4>
      </vt:variant>
      <vt:variant>
        <vt:i4>3</vt:i4>
      </vt:variant>
      <vt:variant>
        <vt:i4>0</vt:i4>
      </vt:variant>
      <vt:variant>
        <vt:i4>5</vt:i4>
      </vt:variant>
      <vt:variant>
        <vt:lpwstr>mailto:pysubmissions@rba.gov.au</vt:lpwstr>
      </vt:variant>
      <vt:variant>
        <vt:lpwstr/>
      </vt:variant>
      <vt:variant>
        <vt:i4>7077944</vt:i4>
      </vt:variant>
      <vt:variant>
        <vt:i4>0</vt:i4>
      </vt:variant>
      <vt:variant>
        <vt:i4>0</vt:i4>
      </vt:variant>
      <vt:variant>
        <vt:i4>5</vt:i4>
      </vt:variant>
      <vt:variant>
        <vt:lpwstr>https://www.linkedin.com/in/nikeshl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Nikesh Lalchandani</dc:creator>
  <cp:keywords/>
  <dc:description/>
  <cp:lastModifiedBy>Nikesh Lalchandani</cp:lastModifiedBy>
  <cp:revision>965</cp:revision>
  <dcterms:created xsi:type="dcterms:W3CDTF">2026-07-15T11:11:00Z</dcterms:created>
  <dcterms:modified xsi:type="dcterms:W3CDTF">2026-07-18T22:25:00Z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0x010100C6474D5961133C4EAB4E06A228DFEE58</vt:lpwstr>
  </property>
  <property fmtid="{D5CDD505-2E9C-101B-9397-08002B2CF9AE}" pid="3" name="_dlc_DocIdItemGuid">
    <vt:lpwstr>32b5c89d-99c2-4d61-8307-b0838e9369e3</vt:lpwstr>
  </property>
</Properties>
</file>