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DBBD3" w14:textId="77777777" w:rsidR="001011A8" w:rsidRPr="0020230C" w:rsidRDefault="001011A8" w:rsidP="001011A8">
      <w:pPr>
        <w:pStyle w:val="Appendix"/>
      </w:pPr>
      <w:bookmarkStart w:id="0" w:name="_Toc180485156"/>
      <w:r>
        <w:t>Consultation Response Template</w:t>
      </w:r>
      <w:bookmarkEnd w:id="0"/>
    </w:p>
    <w:p w14:paraId="473B4805" w14:textId="470D7E1E" w:rsidR="001011A8" w:rsidRPr="00226EF5" w:rsidRDefault="001011A8" w:rsidP="001011A8">
      <w:pPr>
        <w:rPr>
          <w:szCs w:val="21"/>
        </w:rPr>
      </w:pPr>
      <w:r>
        <w:t xml:space="preserve">Please complete Parts 1, 2 and 3 (as applicable) and send to </w:t>
      </w:r>
      <w:r w:rsidR="004F1AA4" w:rsidRPr="004F1AA4">
        <w:rPr>
          <w:b/>
          <w:bCs/>
        </w:rPr>
        <w:t>projectacacia@rba.gov.au</w:t>
      </w:r>
    </w:p>
    <w:p w14:paraId="26959E46" w14:textId="77777777" w:rsidR="00A76E3E" w:rsidRDefault="00A76E3E" w:rsidP="00A76E3E">
      <w:pPr>
        <w:pStyle w:val="AppendixSubheading"/>
        <w:rPr>
          <w:noProof/>
        </w:rPr>
      </w:pPr>
      <w:r w:rsidRPr="003669E9">
        <w:t>Part 1 – Consultation questions</w:t>
      </w:r>
    </w:p>
    <w:tbl>
      <w:tblPr>
        <w:tblStyle w:val="TableGrid"/>
        <w:tblW w:w="0" w:type="auto"/>
        <w:tblBorders>
          <w:top w:val="single" w:sz="12" w:space="0" w:color="007698"/>
          <w:left w:val="single" w:sz="12" w:space="0" w:color="007698"/>
          <w:bottom w:val="single" w:sz="12" w:space="0" w:color="007698"/>
          <w:right w:val="single" w:sz="12" w:space="0" w:color="007698"/>
          <w:insideH w:val="none" w:sz="0" w:space="0" w:color="auto"/>
          <w:insideV w:val="none" w:sz="0" w:space="0" w:color="auto"/>
        </w:tblBorders>
        <w:shd w:val="clear" w:color="auto" w:fill="DBE5F1"/>
        <w:tblLook w:val="04A0" w:firstRow="1" w:lastRow="0" w:firstColumn="1" w:lastColumn="0" w:noHBand="0" w:noVBand="1"/>
      </w:tblPr>
      <w:tblGrid>
        <w:gridCol w:w="8946"/>
      </w:tblGrid>
      <w:tr w:rsidR="00A76E3E" w:rsidRPr="00132831" w14:paraId="17AE4F5E" w14:textId="77777777" w:rsidTr="00F02CA3">
        <w:tc>
          <w:tcPr>
            <w:tcW w:w="8946" w:type="dxa"/>
            <w:shd w:val="clear" w:color="auto" w:fill="DBE5F1"/>
            <w:tcMar>
              <w:top w:w="113" w:type="dxa"/>
              <w:bottom w:w="113" w:type="dxa"/>
            </w:tcMar>
          </w:tcPr>
          <w:p w14:paraId="54E5AC09" w14:textId="77777777" w:rsidR="00A76E3E" w:rsidRDefault="00A76E3E" w:rsidP="00F02CA3">
            <w:pPr>
              <w:pStyle w:val="BodyText"/>
              <w:rPr>
                <w:rFonts w:cs="Calibri"/>
                <w:b/>
                <w:bCs/>
                <w:i/>
                <w:iCs/>
                <w:szCs w:val="21"/>
              </w:rPr>
            </w:pPr>
            <w:r>
              <w:rPr>
                <w:rFonts w:cs="Calibri"/>
                <w:b/>
                <w:bCs/>
                <w:i/>
                <w:iCs/>
                <w:szCs w:val="21"/>
              </w:rPr>
              <w:t>Questions for industry feedback:</w:t>
            </w:r>
          </w:p>
          <w:p w14:paraId="0A05AF7D" w14:textId="77777777" w:rsidR="00A76E3E" w:rsidRPr="00486826" w:rsidRDefault="00A76E3E" w:rsidP="00F02CA3">
            <w:pPr>
              <w:pStyle w:val="BodyText"/>
              <w:rPr>
                <w:rFonts w:cs="Calibri"/>
                <w:b/>
                <w:i/>
                <w:szCs w:val="21"/>
              </w:rPr>
            </w:pPr>
            <w:r w:rsidRPr="00486826">
              <w:rPr>
                <w:rFonts w:cs="Calibri"/>
                <w:b/>
                <w:bCs/>
                <w:i/>
                <w:iCs/>
                <w:szCs w:val="21"/>
              </w:rPr>
              <w:t>Question 1</w:t>
            </w:r>
          </w:p>
          <w:p w14:paraId="1729F633" w14:textId="77777777" w:rsidR="00A76E3E" w:rsidRDefault="00A76E3E" w:rsidP="00F02CA3">
            <w:pPr>
              <w:pStyle w:val="BodyText"/>
              <w:rPr>
                <w:rFonts w:cs="Calibri"/>
                <w:szCs w:val="21"/>
              </w:rPr>
            </w:pPr>
            <w:r w:rsidRPr="00486826">
              <w:rPr>
                <w:rFonts w:cs="Calibri"/>
                <w:szCs w:val="21"/>
              </w:rPr>
              <w:t xml:space="preserve">What are the key </w:t>
            </w:r>
            <w:r>
              <w:rPr>
                <w:rFonts w:cs="Calibri"/>
                <w:szCs w:val="21"/>
              </w:rPr>
              <w:t xml:space="preserve">opportunities and </w:t>
            </w:r>
            <w:r w:rsidRPr="00486826">
              <w:rPr>
                <w:rFonts w:cs="Calibri"/>
                <w:szCs w:val="21"/>
              </w:rPr>
              <w:t>challenges of asset tokenisation in wholesale domestic markets</w:t>
            </w:r>
            <w:r>
              <w:rPr>
                <w:rFonts w:cs="Calibri"/>
                <w:szCs w:val="21"/>
              </w:rPr>
              <w:t>?</w:t>
            </w:r>
            <w:r w:rsidRPr="00486826">
              <w:rPr>
                <w:rFonts w:cs="Calibri"/>
                <w:szCs w:val="21"/>
              </w:rPr>
              <w:t xml:space="preserve"> </w:t>
            </w:r>
            <w:r>
              <w:rPr>
                <w:rFonts w:cs="Calibri"/>
                <w:szCs w:val="21"/>
              </w:rPr>
              <w:t>H</w:t>
            </w:r>
            <w:r w:rsidRPr="00486826">
              <w:rPr>
                <w:rFonts w:cs="Calibri"/>
                <w:szCs w:val="21"/>
              </w:rPr>
              <w:t xml:space="preserve">ow </w:t>
            </w:r>
            <w:r>
              <w:rPr>
                <w:rFonts w:cs="Calibri"/>
                <w:szCs w:val="21"/>
              </w:rPr>
              <w:t>can the</w:t>
            </w:r>
            <w:r w:rsidRPr="00486826">
              <w:rPr>
                <w:rFonts w:cs="Calibri"/>
                <w:szCs w:val="21"/>
              </w:rPr>
              <w:t xml:space="preserve"> challenges be overcome?</w:t>
            </w:r>
          </w:p>
          <w:p w14:paraId="3FD6C750" w14:textId="77777777" w:rsidR="00A76E3E" w:rsidRPr="00091FCB" w:rsidRDefault="00A76E3E" w:rsidP="00F02CA3">
            <w:pPr>
              <w:pStyle w:val="BodyText"/>
              <w:rPr>
                <w:rFonts w:cs="Calibri"/>
                <w:b/>
                <w:bCs/>
                <w:i/>
                <w:iCs/>
                <w:szCs w:val="21"/>
              </w:rPr>
            </w:pPr>
            <w:r w:rsidRPr="00091FCB">
              <w:rPr>
                <w:rFonts w:cs="Calibri"/>
                <w:b/>
                <w:bCs/>
                <w:i/>
                <w:iCs/>
                <w:szCs w:val="21"/>
              </w:rPr>
              <w:t>Question 2</w:t>
            </w:r>
          </w:p>
          <w:p w14:paraId="2DA9182A" w14:textId="77777777" w:rsidR="00A76E3E" w:rsidRPr="00486826" w:rsidRDefault="00A76E3E" w:rsidP="00F02CA3">
            <w:pPr>
              <w:pStyle w:val="BodyText"/>
              <w:rPr>
                <w:rFonts w:cs="Calibri"/>
                <w:szCs w:val="21"/>
              </w:rPr>
            </w:pPr>
            <w:r w:rsidRPr="002B6383">
              <w:t>What regulatory obstacles exist to an efficient settlement mechanism for wholesale tokenised asset markets, including the development of new forms of money to support this?</w:t>
            </w:r>
            <w:r>
              <w:t xml:space="preserve"> What solutions do you suggest?</w:t>
            </w:r>
          </w:p>
          <w:p w14:paraId="4B10BD67" w14:textId="77777777" w:rsidR="00A76E3E" w:rsidRPr="00560E71" w:rsidRDefault="00A76E3E" w:rsidP="00F02CA3">
            <w:pPr>
              <w:pStyle w:val="BodyText"/>
              <w:rPr>
                <w:rFonts w:cs="Calibri"/>
                <w:b/>
                <w:bCs/>
                <w:i/>
                <w:iCs/>
                <w:szCs w:val="21"/>
              </w:rPr>
            </w:pPr>
            <w:r w:rsidRPr="00560E71">
              <w:rPr>
                <w:rFonts w:cs="Calibri"/>
                <w:b/>
                <w:bCs/>
                <w:i/>
                <w:iCs/>
                <w:szCs w:val="21"/>
              </w:rPr>
              <w:t xml:space="preserve">Question </w:t>
            </w:r>
            <w:r>
              <w:rPr>
                <w:rFonts w:cs="Calibri"/>
                <w:b/>
                <w:bCs/>
                <w:i/>
                <w:iCs/>
                <w:szCs w:val="21"/>
              </w:rPr>
              <w:t>3</w:t>
            </w:r>
          </w:p>
          <w:p w14:paraId="5C3EF075" w14:textId="77777777" w:rsidR="00A76E3E" w:rsidRPr="00486826" w:rsidRDefault="00A76E3E" w:rsidP="00F02CA3">
            <w:pPr>
              <w:pStyle w:val="BodyText"/>
              <w:rPr>
                <w:rFonts w:cs="Calibri"/>
                <w:szCs w:val="21"/>
              </w:rPr>
            </w:pPr>
            <w:r w:rsidRPr="00560E71">
              <w:rPr>
                <w:rFonts w:cs="Calibri"/>
                <w:szCs w:val="21"/>
              </w:rPr>
              <w:t>Should efforts to support tokenised markets be focused on large existing asset classes or newer ones, and why?</w:t>
            </w:r>
          </w:p>
          <w:p w14:paraId="759BA2C0" w14:textId="77777777" w:rsidR="00A76E3E" w:rsidRPr="00486826" w:rsidRDefault="00A76E3E" w:rsidP="00F02CA3">
            <w:pPr>
              <w:pStyle w:val="BodyText"/>
              <w:rPr>
                <w:rFonts w:cs="Calibri"/>
                <w:b/>
                <w:i/>
                <w:szCs w:val="21"/>
              </w:rPr>
            </w:pPr>
            <w:r w:rsidRPr="00486826">
              <w:rPr>
                <w:rFonts w:cs="Calibri"/>
                <w:b/>
                <w:bCs/>
                <w:i/>
                <w:iCs/>
                <w:szCs w:val="21"/>
              </w:rPr>
              <w:t xml:space="preserve">Question </w:t>
            </w:r>
            <w:r>
              <w:rPr>
                <w:rFonts w:cs="Calibri"/>
                <w:b/>
                <w:bCs/>
                <w:i/>
                <w:iCs/>
                <w:szCs w:val="21"/>
              </w:rPr>
              <w:t>4</w:t>
            </w:r>
          </w:p>
          <w:p w14:paraId="6EBF8F51" w14:textId="77777777" w:rsidR="00A76E3E" w:rsidRPr="00486826" w:rsidRDefault="00A76E3E" w:rsidP="00F02CA3">
            <w:pPr>
              <w:pStyle w:val="BodyText"/>
              <w:rPr>
                <w:rFonts w:cs="Calibri"/>
                <w:szCs w:val="21"/>
              </w:rPr>
            </w:pPr>
            <w:r w:rsidRPr="00486826">
              <w:rPr>
                <w:rFonts w:cs="Calibri"/>
                <w:szCs w:val="21"/>
              </w:rPr>
              <w:t xml:space="preserve">What role </w:t>
            </w:r>
            <w:r>
              <w:rPr>
                <w:rFonts w:cs="Calibri"/>
                <w:szCs w:val="21"/>
              </w:rPr>
              <w:t>could</w:t>
            </w:r>
            <w:r w:rsidRPr="00486826">
              <w:rPr>
                <w:rFonts w:cs="Calibri"/>
                <w:szCs w:val="21"/>
              </w:rPr>
              <w:t xml:space="preserve"> central bank money play to best support the development of tokenised asset markets</w:t>
            </w:r>
            <w:r>
              <w:rPr>
                <w:rFonts w:cs="Calibri"/>
                <w:szCs w:val="21"/>
              </w:rPr>
              <w:t>, and what policy and operational questions would such a role pose</w:t>
            </w:r>
            <w:r w:rsidRPr="00486826">
              <w:rPr>
                <w:rFonts w:cs="Calibri"/>
                <w:szCs w:val="21"/>
              </w:rPr>
              <w:t>?</w:t>
            </w:r>
          </w:p>
          <w:p w14:paraId="45EA0219" w14:textId="77777777" w:rsidR="00A76E3E" w:rsidRPr="00486826" w:rsidRDefault="00A76E3E" w:rsidP="00F02CA3">
            <w:pPr>
              <w:pStyle w:val="BodyText"/>
              <w:rPr>
                <w:rFonts w:cs="Calibri"/>
                <w:b/>
                <w:i/>
                <w:szCs w:val="21"/>
              </w:rPr>
            </w:pPr>
            <w:r w:rsidRPr="00486826">
              <w:rPr>
                <w:rFonts w:cs="Calibri"/>
                <w:b/>
                <w:bCs/>
                <w:i/>
                <w:iCs/>
                <w:szCs w:val="21"/>
              </w:rPr>
              <w:t xml:space="preserve">Question </w:t>
            </w:r>
            <w:r>
              <w:rPr>
                <w:rFonts w:cs="Calibri"/>
                <w:b/>
                <w:bCs/>
                <w:i/>
                <w:iCs/>
                <w:szCs w:val="21"/>
              </w:rPr>
              <w:t>5</w:t>
            </w:r>
          </w:p>
          <w:p w14:paraId="3D5F53AC" w14:textId="77777777" w:rsidR="00A76E3E" w:rsidRPr="00486826" w:rsidRDefault="00A76E3E" w:rsidP="00F02CA3">
            <w:pPr>
              <w:pStyle w:val="BodyText"/>
              <w:rPr>
                <w:rFonts w:cs="Calibri"/>
                <w:szCs w:val="21"/>
              </w:rPr>
            </w:pPr>
            <w:r w:rsidRPr="00486826">
              <w:rPr>
                <w:rFonts w:cs="Calibri"/>
                <w:szCs w:val="21"/>
              </w:rPr>
              <w:t xml:space="preserve">What are the most important capabilities or attributes that central bank money </w:t>
            </w:r>
            <w:r>
              <w:rPr>
                <w:rFonts w:cs="Calibri"/>
                <w:szCs w:val="21"/>
              </w:rPr>
              <w:t xml:space="preserve">would need to </w:t>
            </w:r>
            <w:r w:rsidRPr="00486826">
              <w:rPr>
                <w:rFonts w:cs="Calibri"/>
                <w:szCs w:val="21"/>
              </w:rPr>
              <w:t>have, to realise the potential of tokenisation in wholesale markets? This could include, for example, that central bank money is deployed in a tokenised form directly on tokenised asset ledgers</w:t>
            </w:r>
            <w:r>
              <w:rPr>
                <w:rFonts w:cs="Calibri"/>
                <w:szCs w:val="21"/>
              </w:rPr>
              <w:t>;</w:t>
            </w:r>
            <w:r w:rsidRPr="00486826">
              <w:rPr>
                <w:rFonts w:cs="Calibri"/>
                <w:szCs w:val="21"/>
              </w:rPr>
              <w:t xml:space="preserve"> that it is directly accessible (irrespective of its form) by a wider range of institutions than those who are currently eligible for an ESA</w:t>
            </w:r>
            <w:r>
              <w:rPr>
                <w:rFonts w:cs="Calibri"/>
                <w:szCs w:val="21"/>
              </w:rPr>
              <w:t>;</w:t>
            </w:r>
            <w:r w:rsidRPr="00486826">
              <w:rPr>
                <w:rFonts w:cs="Calibri"/>
                <w:szCs w:val="21"/>
              </w:rPr>
              <w:t xml:space="preserve"> or that it can be transacted outside of normal business hours. Please be specific and rank the capabilities by their relative importance.</w:t>
            </w:r>
          </w:p>
          <w:p w14:paraId="0D19B81E" w14:textId="77777777" w:rsidR="00A76E3E" w:rsidRPr="00486826" w:rsidRDefault="00A76E3E" w:rsidP="00F02CA3">
            <w:pPr>
              <w:pStyle w:val="BodyText"/>
              <w:rPr>
                <w:rFonts w:cs="Calibri"/>
                <w:b/>
                <w:i/>
                <w:szCs w:val="21"/>
              </w:rPr>
            </w:pPr>
            <w:r w:rsidRPr="00486826">
              <w:rPr>
                <w:rFonts w:cs="Calibri"/>
                <w:b/>
                <w:bCs/>
                <w:i/>
                <w:iCs/>
                <w:szCs w:val="21"/>
              </w:rPr>
              <w:t xml:space="preserve">Question </w:t>
            </w:r>
            <w:r>
              <w:rPr>
                <w:rFonts w:cs="Calibri"/>
                <w:b/>
                <w:bCs/>
                <w:i/>
                <w:iCs/>
                <w:szCs w:val="21"/>
              </w:rPr>
              <w:t>6</w:t>
            </w:r>
          </w:p>
          <w:p w14:paraId="2EB90714" w14:textId="77777777" w:rsidR="00A76E3E" w:rsidRPr="00486826" w:rsidRDefault="00A76E3E" w:rsidP="00F02CA3">
            <w:pPr>
              <w:pStyle w:val="BodyText"/>
              <w:rPr>
                <w:rFonts w:cs="Calibri"/>
                <w:szCs w:val="21"/>
              </w:rPr>
            </w:pPr>
            <w:r w:rsidRPr="00486826">
              <w:rPr>
                <w:rFonts w:cs="Calibri"/>
                <w:szCs w:val="21"/>
              </w:rPr>
              <w:t xml:space="preserve">Are there any settlement models that are </w:t>
            </w:r>
            <w:r w:rsidRPr="00486826">
              <w:rPr>
                <w:rFonts w:cs="Calibri"/>
                <w:b/>
                <w:bCs/>
                <w:szCs w:val="21"/>
              </w:rPr>
              <w:t>not</w:t>
            </w:r>
            <w:r w:rsidRPr="00486826">
              <w:rPr>
                <w:rFonts w:cs="Calibri"/>
                <w:szCs w:val="21"/>
              </w:rPr>
              <w:t xml:space="preserve"> encompassed in the ‘design space’ </w:t>
            </w:r>
            <w:r>
              <w:rPr>
                <w:rFonts w:cs="Calibri"/>
                <w:szCs w:val="21"/>
              </w:rPr>
              <w:t>diagram (</w:t>
            </w:r>
            <w:r w:rsidRPr="00486826">
              <w:rPr>
                <w:rFonts w:cs="Calibri"/>
                <w:szCs w:val="21"/>
              </w:rPr>
              <w:t>Figure</w:t>
            </w:r>
            <w:r>
              <w:rPr>
                <w:rFonts w:cs="Calibri"/>
                <w:szCs w:val="21"/>
              </w:rPr>
              <w:t> </w:t>
            </w:r>
            <w:r w:rsidRPr="00486826">
              <w:rPr>
                <w:rFonts w:cs="Calibri"/>
                <w:szCs w:val="21"/>
              </w:rPr>
              <w:t>1</w:t>
            </w:r>
            <w:r>
              <w:rPr>
                <w:rFonts w:cs="Calibri"/>
                <w:szCs w:val="21"/>
              </w:rPr>
              <w:t>)</w:t>
            </w:r>
            <w:r w:rsidRPr="00486826">
              <w:rPr>
                <w:rFonts w:cs="Calibri"/>
                <w:szCs w:val="21"/>
              </w:rPr>
              <w:t xml:space="preserve"> above and should be considered in relation to wholesale tokenised asset markets? If </w:t>
            </w:r>
            <w:r>
              <w:rPr>
                <w:rFonts w:cs="Calibri"/>
                <w:szCs w:val="21"/>
              </w:rPr>
              <w:t>so</w:t>
            </w:r>
            <w:r w:rsidRPr="00486826">
              <w:rPr>
                <w:rFonts w:cs="Calibri"/>
                <w:szCs w:val="21"/>
              </w:rPr>
              <w:t>, please outline the models and explain why they are relevant.</w:t>
            </w:r>
          </w:p>
          <w:p w14:paraId="0B515C3E" w14:textId="77777777" w:rsidR="00A76E3E" w:rsidRPr="00486826" w:rsidRDefault="00A76E3E" w:rsidP="00F02CA3">
            <w:pPr>
              <w:pStyle w:val="BodyText"/>
              <w:rPr>
                <w:rFonts w:cs="Calibri"/>
                <w:b/>
                <w:i/>
                <w:szCs w:val="21"/>
              </w:rPr>
            </w:pPr>
            <w:r w:rsidRPr="00486826">
              <w:rPr>
                <w:rFonts w:cs="Calibri"/>
                <w:b/>
                <w:bCs/>
                <w:i/>
                <w:iCs/>
                <w:szCs w:val="21"/>
              </w:rPr>
              <w:t xml:space="preserve">Question </w:t>
            </w:r>
            <w:r>
              <w:rPr>
                <w:rFonts w:cs="Calibri"/>
                <w:b/>
                <w:bCs/>
                <w:i/>
                <w:iCs/>
                <w:szCs w:val="21"/>
              </w:rPr>
              <w:t>7</w:t>
            </w:r>
          </w:p>
          <w:p w14:paraId="4B4C5F0F" w14:textId="77777777" w:rsidR="00A76E3E" w:rsidRPr="00486826" w:rsidRDefault="00A76E3E" w:rsidP="00F02CA3">
            <w:pPr>
              <w:pStyle w:val="BodyText"/>
              <w:rPr>
                <w:rFonts w:cs="Calibri"/>
                <w:szCs w:val="21"/>
              </w:rPr>
            </w:pPr>
            <w:r w:rsidRPr="00486826">
              <w:rPr>
                <w:rFonts w:cs="Calibri"/>
                <w:szCs w:val="21"/>
              </w:rPr>
              <w:t xml:space="preserve">Do you see a role for privately issued forms of digital money in enabling tokenisation in wholesale markets? If so, what types of privately-issued digital money – for example, deposit tokens, RBDCs or fiat-backed stablecoins – are best suited to play this role, and why? </w:t>
            </w:r>
            <w:r>
              <w:rPr>
                <w:rFonts w:cs="Calibri"/>
                <w:szCs w:val="21"/>
              </w:rPr>
              <w:t xml:space="preserve">What are the </w:t>
            </w:r>
            <w:r>
              <w:rPr>
                <w:rFonts w:eastAsia="Times New Roman"/>
                <w:color w:val="000000"/>
              </w:rPr>
              <w:t xml:space="preserve">market characteristics </w:t>
            </w:r>
            <w:r>
              <w:rPr>
                <w:rFonts w:eastAsia="Times New Roman"/>
                <w:color w:val="000000"/>
              </w:rPr>
              <w:lastRenderedPageBreak/>
              <w:t>that will enable privately issued forms of digital money to be utilised and the design features of such forms to be effective and efficient?</w:t>
            </w:r>
          </w:p>
          <w:p w14:paraId="4BE7A68E" w14:textId="77777777" w:rsidR="00A76E3E" w:rsidRPr="00486826" w:rsidRDefault="00A76E3E" w:rsidP="00F02CA3">
            <w:pPr>
              <w:pStyle w:val="BodyText"/>
              <w:keepNext/>
              <w:rPr>
                <w:rFonts w:cs="Calibri"/>
                <w:b/>
                <w:i/>
                <w:szCs w:val="21"/>
              </w:rPr>
            </w:pPr>
            <w:r w:rsidRPr="00486826">
              <w:rPr>
                <w:rFonts w:cs="Calibri"/>
                <w:b/>
                <w:bCs/>
                <w:i/>
                <w:iCs/>
                <w:szCs w:val="21"/>
              </w:rPr>
              <w:t xml:space="preserve">Question </w:t>
            </w:r>
            <w:r>
              <w:rPr>
                <w:rFonts w:cs="Calibri"/>
                <w:b/>
                <w:bCs/>
                <w:i/>
                <w:iCs/>
                <w:szCs w:val="21"/>
              </w:rPr>
              <w:t>8</w:t>
            </w:r>
          </w:p>
          <w:p w14:paraId="10ED62D7" w14:textId="77777777" w:rsidR="00A76E3E" w:rsidRDefault="00A76E3E" w:rsidP="00F02CA3">
            <w:pPr>
              <w:pStyle w:val="BodyText"/>
              <w:rPr>
                <w:rFonts w:cs="Calibri"/>
                <w:szCs w:val="21"/>
              </w:rPr>
            </w:pPr>
            <w:r w:rsidRPr="00486826">
              <w:rPr>
                <w:rFonts w:cs="Calibri"/>
                <w:szCs w:val="21"/>
              </w:rPr>
              <w:t xml:space="preserve">While cross-border settlements are not the focus of the current phase of Project Acacia, the RBA and DFCRC are interested in stakeholders’ views on which settlement models may be particularly suited for cross-border settlements. Are any of the models better-suited than others to facilitate innovation in cross-border </w:t>
            </w:r>
            <w:r>
              <w:rPr>
                <w:rFonts w:cs="Calibri"/>
                <w:szCs w:val="21"/>
              </w:rPr>
              <w:t>transactions</w:t>
            </w:r>
            <w:r w:rsidRPr="00486826">
              <w:rPr>
                <w:rFonts w:cs="Calibri"/>
                <w:szCs w:val="21"/>
              </w:rPr>
              <w:t>?</w:t>
            </w:r>
          </w:p>
          <w:p w14:paraId="7DF58FFE" w14:textId="77777777" w:rsidR="00A76E3E" w:rsidRPr="00776166" w:rsidRDefault="00A76E3E" w:rsidP="00F02CA3">
            <w:pPr>
              <w:pStyle w:val="BodyText"/>
              <w:keepNext/>
              <w:rPr>
                <w:b/>
                <w:bCs/>
                <w:i/>
                <w:iCs/>
              </w:rPr>
            </w:pPr>
            <w:r w:rsidRPr="00776166">
              <w:rPr>
                <w:b/>
                <w:bCs/>
                <w:i/>
                <w:iCs/>
              </w:rPr>
              <w:t xml:space="preserve">Question </w:t>
            </w:r>
            <w:r>
              <w:rPr>
                <w:b/>
                <w:bCs/>
                <w:i/>
                <w:iCs/>
              </w:rPr>
              <w:t>9</w:t>
            </w:r>
          </w:p>
          <w:p w14:paraId="50A204D3" w14:textId="77777777" w:rsidR="00A76E3E" w:rsidRDefault="00A76E3E" w:rsidP="00F02CA3">
            <w:pPr>
              <w:pStyle w:val="BodyText"/>
            </w:pPr>
            <w:r w:rsidRPr="00FE6AE0">
              <w:t>Are there any additional considerations that you believe are relevant to the evaluation of options for settlement in wholesale tokenised asset markets? Which (if any) of the considerations should be prioritised (weighted more heavily)?</w:t>
            </w:r>
          </w:p>
          <w:p w14:paraId="729FEEBD" w14:textId="77777777" w:rsidR="00A76E3E" w:rsidRPr="00776166" w:rsidRDefault="00A76E3E" w:rsidP="00F02CA3">
            <w:pPr>
              <w:pStyle w:val="BodyText"/>
              <w:rPr>
                <w:b/>
                <w:bCs/>
                <w:i/>
                <w:iCs/>
              </w:rPr>
            </w:pPr>
            <w:r w:rsidRPr="00776166">
              <w:rPr>
                <w:b/>
                <w:bCs/>
                <w:i/>
                <w:iCs/>
              </w:rPr>
              <w:t xml:space="preserve">Question </w:t>
            </w:r>
            <w:r>
              <w:rPr>
                <w:b/>
                <w:bCs/>
                <w:i/>
                <w:iCs/>
              </w:rPr>
              <w:t>10</w:t>
            </w:r>
          </w:p>
          <w:p w14:paraId="7C96AB90" w14:textId="77777777" w:rsidR="00A76E3E" w:rsidRDefault="00A76E3E" w:rsidP="00F02CA3">
            <w:pPr>
              <w:pStyle w:val="BodyText"/>
              <w:rPr>
                <w:rStyle w:val="normaltextrun"/>
                <w:rFonts w:cs="Calibri"/>
                <w:szCs w:val="21"/>
              </w:rPr>
            </w:pPr>
            <w:r w:rsidRPr="00E329C1">
              <w:rPr>
                <w:rStyle w:val="normaltextrun"/>
                <w:rFonts w:cs="Calibri"/>
                <w:szCs w:val="21"/>
              </w:rPr>
              <w:t xml:space="preserve">Are there </w:t>
            </w:r>
            <w:r>
              <w:rPr>
                <w:rStyle w:val="normaltextrun"/>
                <w:rFonts w:cs="Calibri"/>
                <w:szCs w:val="21"/>
              </w:rPr>
              <w:t>particular</w:t>
            </w:r>
            <w:r w:rsidRPr="00E329C1">
              <w:rPr>
                <w:rStyle w:val="normaltextrun"/>
                <w:rFonts w:cs="Calibri"/>
                <w:szCs w:val="21"/>
              </w:rPr>
              <w:t xml:space="preserve"> trade-offs </w:t>
            </w:r>
            <w:r>
              <w:rPr>
                <w:rStyle w:val="normaltextrun"/>
                <w:rFonts w:cs="Calibri"/>
                <w:szCs w:val="21"/>
              </w:rPr>
              <w:t>associated with</w:t>
            </w:r>
            <w:r w:rsidRPr="00E329C1">
              <w:rPr>
                <w:rStyle w:val="normaltextrun"/>
                <w:rFonts w:cs="Calibri"/>
                <w:szCs w:val="21"/>
              </w:rPr>
              <w:t xml:space="preserve"> </w:t>
            </w:r>
            <w:r>
              <w:rPr>
                <w:rStyle w:val="normaltextrun"/>
                <w:rFonts w:cs="Calibri"/>
                <w:szCs w:val="21"/>
              </w:rPr>
              <w:t xml:space="preserve">different tokenised </w:t>
            </w:r>
            <w:r w:rsidRPr="00E329C1">
              <w:rPr>
                <w:rStyle w:val="normaltextrun"/>
                <w:rFonts w:cs="Calibri"/>
                <w:szCs w:val="21"/>
              </w:rPr>
              <w:t>settlement models that you wish to highlight?</w:t>
            </w:r>
          </w:p>
          <w:p w14:paraId="3B40AA86" w14:textId="77777777" w:rsidR="00A76E3E" w:rsidRPr="00765195" w:rsidRDefault="00A76E3E" w:rsidP="00F02CA3">
            <w:pPr>
              <w:pStyle w:val="BodyText"/>
              <w:rPr>
                <w:b/>
                <w:bCs/>
                <w:i/>
                <w:iCs/>
              </w:rPr>
            </w:pPr>
            <w:r w:rsidRPr="00765195">
              <w:rPr>
                <w:b/>
                <w:bCs/>
                <w:i/>
                <w:iCs/>
              </w:rPr>
              <w:t xml:space="preserve">Question </w:t>
            </w:r>
            <w:r>
              <w:rPr>
                <w:b/>
                <w:bCs/>
                <w:i/>
                <w:iCs/>
              </w:rPr>
              <w:t>11</w:t>
            </w:r>
          </w:p>
          <w:p w14:paraId="3ADAB038" w14:textId="77777777" w:rsidR="00A76E3E" w:rsidRPr="00765195" w:rsidRDefault="00A76E3E" w:rsidP="00F02CA3">
            <w:pPr>
              <w:pStyle w:val="BodyText"/>
            </w:pPr>
            <w:r w:rsidRPr="00765195">
              <w:t>Could asset tokenisation in wholesale markets be effectively supported by a settlement model that uses a ‘synchronisation coordinator’ to coordinate delivery versus payment across tokenised asset platforms and existing RTGS infrastructure? Do you support the further exploration of a synchronisation coordination function for a potential tokenised economy? If so, what should be the focus of that exploration in the short term? For example, the role, functions and governance of the synchronisation coordinator, the technical channels for interaction between the synchronisation coordinator and the RBA’s infrastructure, or the viability of this model for token</w:t>
            </w:r>
            <w:r>
              <w:t>ised</w:t>
            </w:r>
            <w:r w:rsidRPr="00765195">
              <w:t xml:space="preserve"> asset platforms.</w:t>
            </w:r>
          </w:p>
          <w:p w14:paraId="72A73081" w14:textId="77777777" w:rsidR="00A76E3E" w:rsidRPr="00560E71" w:rsidRDefault="00A76E3E" w:rsidP="00F02CA3">
            <w:pPr>
              <w:pStyle w:val="BodyText"/>
              <w:rPr>
                <w:b/>
                <w:bCs/>
                <w:i/>
                <w:iCs/>
              </w:rPr>
            </w:pPr>
            <w:r w:rsidRPr="00560E71">
              <w:rPr>
                <w:b/>
                <w:bCs/>
                <w:i/>
                <w:iCs/>
              </w:rPr>
              <w:t xml:space="preserve">Question </w:t>
            </w:r>
            <w:r>
              <w:rPr>
                <w:b/>
                <w:bCs/>
                <w:i/>
                <w:iCs/>
              </w:rPr>
              <w:t>12</w:t>
            </w:r>
          </w:p>
          <w:p w14:paraId="12FCAEBD" w14:textId="77777777" w:rsidR="00A76E3E" w:rsidRDefault="00A76E3E" w:rsidP="00F02CA3">
            <w:pPr>
              <w:pStyle w:val="BodyText"/>
            </w:pPr>
            <w:r w:rsidRPr="00560E71">
              <w:t xml:space="preserve">If </w:t>
            </w:r>
            <w:r w:rsidRPr="00560E71">
              <w:rPr>
                <w:rFonts w:eastAsia="Calibri"/>
              </w:rPr>
              <w:t xml:space="preserve">tokenised money – public and/or private – </w:t>
            </w:r>
            <w:r w:rsidRPr="00560E71">
              <w:t>was issued directly onto the same platform as tokenised assets, what types of benefits would you expect to arise from settlement on a common platform, compared with settlement using conventional forms of commercial bank money and ESA balances via a synchronisation coordinator? How significant might those benefits be, and to what stakeholder groups would they accrue (e.g. issuers, investors, platform operators)? If your response relates to a specific asset class or use case, please specify.</w:t>
            </w:r>
          </w:p>
          <w:p w14:paraId="02C85577" w14:textId="77777777" w:rsidR="00A76E3E" w:rsidRPr="00A724F1" w:rsidRDefault="00A76E3E" w:rsidP="00F02CA3">
            <w:pPr>
              <w:pStyle w:val="BodyText"/>
              <w:keepNext/>
              <w:rPr>
                <w:b/>
                <w:bCs/>
                <w:i/>
                <w:iCs/>
              </w:rPr>
            </w:pPr>
            <w:r w:rsidRPr="00A724F1">
              <w:rPr>
                <w:b/>
                <w:bCs/>
                <w:i/>
                <w:iCs/>
              </w:rPr>
              <w:t xml:space="preserve">Question </w:t>
            </w:r>
            <w:r>
              <w:rPr>
                <w:b/>
                <w:bCs/>
                <w:i/>
                <w:iCs/>
              </w:rPr>
              <w:t>13</w:t>
            </w:r>
          </w:p>
          <w:p w14:paraId="5A8370AC" w14:textId="77777777" w:rsidR="00A76E3E" w:rsidRDefault="00A76E3E" w:rsidP="00F02CA3">
            <w:pPr>
              <w:pStyle w:val="BodyText"/>
            </w:pPr>
            <w:r w:rsidRPr="00B41879">
              <w:t>Do you have experience or insights in addressing the challenges of interoperability between asset ledgers that may be relevant to the objectives of Project Acacia?</w:t>
            </w:r>
          </w:p>
          <w:p w14:paraId="7F866A66" w14:textId="77777777" w:rsidR="00A76E3E" w:rsidRPr="00A724F1" w:rsidRDefault="00A76E3E" w:rsidP="00F02CA3">
            <w:pPr>
              <w:pStyle w:val="BodyText"/>
              <w:rPr>
                <w:b/>
                <w:bCs/>
                <w:i/>
                <w:iCs/>
              </w:rPr>
            </w:pPr>
            <w:r w:rsidRPr="00A724F1">
              <w:rPr>
                <w:b/>
                <w:bCs/>
                <w:i/>
                <w:iCs/>
              </w:rPr>
              <w:t xml:space="preserve">Question </w:t>
            </w:r>
            <w:r>
              <w:rPr>
                <w:b/>
                <w:bCs/>
                <w:i/>
                <w:iCs/>
              </w:rPr>
              <w:t>14</w:t>
            </w:r>
          </w:p>
          <w:p w14:paraId="62ACBBD2" w14:textId="77777777" w:rsidR="00A76E3E" w:rsidRPr="00132831" w:rsidRDefault="00A76E3E" w:rsidP="00F02CA3">
            <w:pPr>
              <w:pStyle w:val="BodyText"/>
              <w:rPr>
                <w:sz w:val="20"/>
                <w:szCs w:val="20"/>
              </w:rPr>
            </w:pPr>
            <w:r w:rsidRPr="00563C26">
              <w:t>Are there any additional research questions which should be prioritised in Phase 2 of Project Acacia, over and above those described in Table 2? If so, please describe them.</w:t>
            </w:r>
          </w:p>
        </w:tc>
      </w:tr>
    </w:tbl>
    <w:p w14:paraId="52A2A8BD" w14:textId="77777777" w:rsidR="001F536A" w:rsidRDefault="001F536A">
      <w:pPr>
        <w:spacing w:after="160" w:line="259" w:lineRule="auto"/>
        <w:rPr>
          <w:rFonts w:ascii="Palatino Linotype" w:eastAsiaTheme="majorEastAsia" w:hAnsi="Palatino Linotype" w:cstheme="majorBidi"/>
          <w:b/>
          <w:noProof/>
          <w:color w:val="007698"/>
          <w:sz w:val="28"/>
          <w:szCs w:val="26"/>
        </w:rPr>
      </w:pPr>
      <w:r>
        <w:rPr>
          <w:noProof/>
        </w:rPr>
        <w:lastRenderedPageBreak/>
        <w:br w:type="page"/>
      </w:r>
    </w:p>
    <w:p w14:paraId="4D562796" w14:textId="30C36266" w:rsidR="001011A8" w:rsidRDefault="001011A8" w:rsidP="001011A8">
      <w:pPr>
        <w:pStyle w:val="AppendixSubheading"/>
        <w:rPr>
          <w:noProof/>
        </w:rPr>
      </w:pPr>
      <w:r>
        <w:rPr>
          <w:noProof/>
        </w:rPr>
        <w:lastRenderedPageBreak/>
        <w:t xml:space="preserve">Part 2 – </w:t>
      </w:r>
      <w:r>
        <w:rPr>
          <w:bCs/>
        </w:rPr>
        <w:t>Expression of interest in participating in Phase 2 of Project Acacia</w:t>
      </w:r>
    </w:p>
    <w:tbl>
      <w:tblPr>
        <w:tblStyle w:val="TableGrid"/>
        <w:tblW w:w="5000" w:type="pct"/>
        <w:tblBorders>
          <w:top w:val="single" w:sz="4" w:space="0" w:color="007698"/>
          <w:left w:val="none" w:sz="0" w:space="0" w:color="auto"/>
          <w:bottom w:val="single" w:sz="4" w:space="0" w:color="007698"/>
          <w:right w:val="none" w:sz="0" w:space="0" w:color="auto"/>
          <w:insideH w:val="single" w:sz="4" w:space="0" w:color="808080" w:themeColor="background1" w:themeShade="80"/>
          <w:insideV w:val="none" w:sz="0" w:space="0" w:color="auto"/>
        </w:tblBorders>
        <w:tblLook w:val="04A0" w:firstRow="1" w:lastRow="0" w:firstColumn="1" w:lastColumn="0" w:noHBand="0" w:noVBand="1"/>
      </w:tblPr>
      <w:tblGrid>
        <w:gridCol w:w="4829"/>
        <w:gridCol w:w="4197"/>
      </w:tblGrid>
      <w:tr w:rsidR="00A76E3E" w14:paraId="07EEF8E7" w14:textId="77777777" w:rsidTr="00F02CA3">
        <w:trPr>
          <w:cantSplit/>
          <w:tblHeader/>
        </w:trPr>
        <w:tc>
          <w:tcPr>
            <w:tcW w:w="2675" w:type="pct"/>
            <w:tcBorders>
              <w:top w:val="single" w:sz="4" w:space="0" w:color="007698"/>
              <w:bottom w:val="single" w:sz="4" w:space="0" w:color="007698"/>
            </w:tcBorders>
            <w:shd w:val="clear" w:color="auto" w:fill="F2F8FA"/>
          </w:tcPr>
          <w:p w14:paraId="35BBB41C" w14:textId="77777777" w:rsidR="00A76E3E" w:rsidRDefault="00A76E3E" w:rsidP="00F02CA3">
            <w:pPr>
              <w:pStyle w:val="ColumnHeading1"/>
            </w:pPr>
            <w:bookmarkStart w:id="1" w:name="_Hlk181948335"/>
            <w:r>
              <w:t>Required information</w:t>
            </w:r>
          </w:p>
        </w:tc>
        <w:tc>
          <w:tcPr>
            <w:tcW w:w="2325" w:type="pct"/>
            <w:tcBorders>
              <w:top w:val="single" w:sz="4" w:space="0" w:color="007698"/>
              <w:bottom w:val="single" w:sz="4" w:space="0" w:color="007698"/>
            </w:tcBorders>
            <w:shd w:val="clear" w:color="auto" w:fill="F2F8FA"/>
          </w:tcPr>
          <w:p w14:paraId="7CF96D9C" w14:textId="77777777" w:rsidR="00A76E3E" w:rsidRPr="00AF40DC" w:rsidRDefault="00A76E3E" w:rsidP="00F02CA3">
            <w:pPr>
              <w:pStyle w:val="ColumnHeading1"/>
              <w:rPr>
                <w:rFonts w:cs="Arial"/>
                <w:szCs w:val="16"/>
              </w:rPr>
            </w:pPr>
          </w:p>
        </w:tc>
      </w:tr>
      <w:tr w:rsidR="00A76E3E" w14:paraId="565BDE45" w14:textId="77777777" w:rsidTr="00F02CA3">
        <w:tc>
          <w:tcPr>
            <w:tcW w:w="2675" w:type="pct"/>
            <w:tcBorders>
              <w:top w:val="single" w:sz="4" w:space="0" w:color="007698"/>
            </w:tcBorders>
          </w:tcPr>
          <w:p w14:paraId="75CF79E0" w14:textId="77777777" w:rsidR="00A76E3E" w:rsidRPr="003A0C6C" w:rsidRDefault="00A76E3E" w:rsidP="00F02CA3">
            <w:pPr>
              <w:pStyle w:val="TableBody"/>
              <w:rPr>
                <w:rFonts w:cs="Arial"/>
                <w:szCs w:val="16"/>
              </w:rPr>
            </w:pPr>
            <w:r w:rsidRPr="003A0C6C">
              <w:rPr>
                <w:rFonts w:cs="Arial"/>
                <w:szCs w:val="16"/>
              </w:rPr>
              <w:t xml:space="preserve">Name of </w:t>
            </w:r>
            <w:r>
              <w:rPr>
                <w:rFonts w:cs="Arial"/>
                <w:szCs w:val="16"/>
              </w:rPr>
              <w:t>organisation</w:t>
            </w:r>
            <w:r w:rsidRPr="003A0C6C">
              <w:rPr>
                <w:rFonts w:cs="Arial"/>
                <w:szCs w:val="16"/>
              </w:rPr>
              <w:t>:</w:t>
            </w:r>
          </w:p>
        </w:tc>
        <w:tc>
          <w:tcPr>
            <w:tcW w:w="2325" w:type="pct"/>
            <w:tcBorders>
              <w:top w:val="single" w:sz="4" w:space="0" w:color="007698"/>
            </w:tcBorders>
          </w:tcPr>
          <w:p w14:paraId="33837CEA" w14:textId="77777777" w:rsidR="00A76E3E" w:rsidRPr="00AF40DC" w:rsidRDefault="00A76E3E" w:rsidP="00F02CA3">
            <w:pPr>
              <w:pStyle w:val="TableBody"/>
              <w:rPr>
                <w:rFonts w:cs="Arial"/>
                <w:szCs w:val="16"/>
              </w:rPr>
            </w:pPr>
          </w:p>
        </w:tc>
      </w:tr>
      <w:tr w:rsidR="00A76E3E" w14:paraId="45E6D355" w14:textId="77777777" w:rsidTr="00F02CA3">
        <w:tc>
          <w:tcPr>
            <w:tcW w:w="2675" w:type="pct"/>
            <w:tcBorders>
              <w:top w:val="single" w:sz="4" w:space="0" w:color="007698"/>
            </w:tcBorders>
          </w:tcPr>
          <w:p w14:paraId="1D6ADEED" w14:textId="77777777" w:rsidR="00A76E3E" w:rsidRPr="003A0C6C" w:rsidRDefault="00A76E3E" w:rsidP="00F02CA3">
            <w:pPr>
              <w:pStyle w:val="TableBody"/>
              <w:rPr>
                <w:rFonts w:cs="Arial"/>
                <w:szCs w:val="16"/>
              </w:rPr>
            </w:pPr>
            <w:r w:rsidRPr="003A0C6C">
              <w:rPr>
                <w:rFonts w:cs="Arial"/>
                <w:szCs w:val="16"/>
              </w:rPr>
              <w:t>Place of incorporation and address of main office in Australia:</w:t>
            </w:r>
          </w:p>
        </w:tc>
        <w:tc>
          <w:tcPr>
            <w:tcW w:w="2325" w:type="pct"/>
            <w:tcBorders>
              <w:top w:val="single" w:sz="4" w:space="0" w:color="007698"/>
            </w:tcBorders>
          </w:tcPr>
          <w:p w14:paraId="27F6E61E" w14:textId="77777777" w:rsidR="00A76E3E" w:rsidRPr="00AF40DC" w:rsidRDefault="00A76E3E" w:rsidP="00F02CA3">
            <w:pPr>
              <w:pStyle w:val="TableBody"/>
              <w:rPr>
                <w:rFonts w:cs="Arial"/>
                <w:szCs w:val="16"/>
              </w:rPr>
            </w:pPr>
          </w:p>
        </w:tc>
      </w:tr>
      <w:tr w:rsidR="00A76E3E" w14:paraId="4B8540C6" w14:textId="77777777" w:rsidTr="00F02CA3">
        <w:tc>
          <w:tcPr>
            <w:tcW w:w="2675" w:type="pct"/>
            <w:tcBorders>
              <w:top w:val="single" w:sz="4" w:space="0" w:color="007698"/>
            </w:tcBorders>
          </w:tcPr>
          <w:p w14:paraId="434633D4" w14:textId="77777777" w:rsidR="00A76E3E" w:rsidRPr="003A0C6C" w:rsidRDefault="00A76E3E" w:rsidP="00F02CA3">
            <w:pPr>
              <w:pStyle w:val="TableBody"/>
              <w:rPr>
                <w:rFonts w:cs="Arial"/>
                <w:szCs w:val="16"/>
              </w:rPr>
            </w:pPr>
            <w:r>
              <w:rPr>
                <w:rFonts w:cs="Arial"/>
                <w:szCs w:val="16"/>
              </w:rPr>
              <w:t>Description of organisation:</w:t>
            </w:r>
          </w:p>
        </w:tc>
        <w:tc>
          <w:tcPr>
            <w:tcW w:w="2325" w:type="pct"/>
            <w:tcBorders>
              <w:top w:val="single" w:sz="4" w:space="0" w:color="007698"/>
            </w:tcBorders>
          </w:tcPr>
          <w:p w14:paraId="773F1E95" w14:textId="77777777" w:rsidR="00A76E3E" w:rsidRPr="00AF40DC" w:rsidRDefault="00A76E3E" w:rsidP="00F02CA3">
            <w:pPr>
              <w:pStyle w:val="TableBody"/>
              <w:rPr>
                <w:rFonts w:cs="Arial"/>
                <w:szCs w:val="16"/>
              </w:rPr>
            </w:pPr>
          </w:p>
        </w:tc>
      </w:tr>
      <w:tr w:rsidR="00A76E3E" w14:paraId="7F522296" w14:textId="77777777" w:rsidTr="00F02CA3">
        <w:tc>
          <w:tcPr>
            <w:tcW w:w="2675" w:type="pct"/>
            <w:tcBorders>
              <w:top w:val="single" w:sz="4" w:space="0" w:color="007698"/>
            </w:tcBorders>
          </w:tcPr>
          <w:p w14:paraId="5212D581" w14:textId="77777777" w:rsidR="00A76E3E" w:rsidRPr="003A0C6C" w:rsidRDefault="00A76E3E" w:rsidP="00F02CA3">
            <w:pPr>
              <w:pStyle w:val="TableBody"/>
              <w:rPr>
                <w:rFonts w:cs="Arial"/>
                <w:szCs w:val="16"/>
              </w:rPr>
            </w:pPr>
            <w:r w:rsidRPr="003A0C6C">
              <w:rPr>
                <w:rFonts w:cs="Arial"/>
                <w:szCs w:val="16"/>
              </w:rPr>
              <w:t>Contact person name, role title, email and phone details:</w:t>
            </w:r>
          </w:p>
        </w:tc>
        <w:tc>
          <w:tcPr>
            <w:tcW w:w="2325" w:type="pct"/>
            <w:tcBorders>
              <w:top w:val="single" w:sz="4" w:space="0" w:color="007698"/>
            </w:tcBorders>
          </w:tcPr>
          <w:p w14:paraId="37958D15" w14:textId="77777777" w:rsidR="00A76E3E" w:rsidRPr="00AF40DC" w:rsidRDefault="00A76E3E" w:rsidP="00F02CA3">
            <w:pPr>
              <w:pStyle w:val="TableBody"/>
              <w:rPr>
                <w:rFonts w:cs="Arial"/>
                <w:szCs w:val="16"/>
              </w:rPr>
            </w:pPr>
          </w:p>
        </w:tc>
      </w:tr>
      <w:tr w:rsidR="00A76E3E" w14:paraId="76C85A79" w14:textId="77777777" w:rsidTr="00F02CA3">
        <w:tc>
          <w:tcPr>
            <w:tcW w:w="2675" w:type="pct"/>
            <w:tcBorders>
              <w:top w:val="single" w:sz="4" w:space="0" w:color="007698"/>
            </w:tcBorders>
          </w:tcPr>
          <w:p w14:paraId="0D05CB08" w14:textId="77777777" w:rsidR="00A76E3E" w:rsidRPr="003A0C6C" w:rsidRDefault="00A76E3E" w:rsidP="00F02CA3">
            <w:pPr>
              <w:pStyle w:val="TableBody"/>
              <w:rPr>
                <w:rFonts w:cs="Arial"/>
                <w:szCs w:val="16"/>
              </w:rPr>
            </w:pPr>
            <w:r w:rsidRPr="003A0C6C">
              <w:rPr>
                <w:rFonts w:cs="Arial"/>
                <w:szCs w:val="16"/>
              </w:rPr>
              <w:t>Brief outline of use case, including asset class:</w:t>
            </w:r>
          </w:p>
        </w:tc>
        <w:tc>
          <w:tcPr>
            <w:tcW w:w="2325" w:type="pct"/>
            <w:tcBorders>
              <w:top w:val="single" w:sz="4" w:space="0" w:color="007698"/>
            </w:tcBorders>
          </w:tcPr>
          <w:p w14:paraId="324AB32C" w14:textId="77777777" w:rsidR="00A76E3E" w:rsidRPr="00AF40DC" w:rsidRDefault="00A76E3E" w:rsidP="00F02CA3">
            <w:pPr>
              <w:spacing w:before="80" w:after="80"/>
              <w:rPr>
                <w:rFonts w:ascii="Arial" w:hAnsi="Arial" w:cs="Arial"/>
                <w:i/>
                <w:sz w:val="16"/>
                <w:szCs w:val="16"/>
              </w:rPr>
            </w:pPr>
            <w:r w:rsidRPr="00AF40DC">
              <w:rPr>
                <w:rFonts w:ascii="Arial" w:hAnsi="Arial" w:cs="Arial"/>
                <w:i/>
                <w:sz w:val="16"/>
                <w:szCs w:val="16"/>
              </w:rPr>
              <w:t>E.g. primary market issuance, trading and redemption of a short-term debt instrument issued by an ADI.</w:t>
            </w:r>
          </w:p>
        </w:tc>
      </w:tr>
      <w:tr w:rsidR="00A76E3E" w14:paraId="08AD6D8D" w14:textId="77777777" w:rsidTr="00F02CA3">
        <w:tc>
          <w:tcPr>
            <w:tcW w:w="2675" w:type="pct"/>
            <w:tcBorders>
              <w:top w:val="single" w:sz="4" w:space="0" w:color="007698"/>
            </w:tcBorders>
          </w:tcPr>
          <w:p w14:paraId="7F43DCB3" w14:textId="77777777" w:rsidR="00A76E3E" w:rsidRPr="003A0C6C" w:rsidRDefault="00A76E3E" w:rsidP="00F02CA3">
            <w:pPr>
              <w:pStyle w:val="TableBody"/>
              <w:rPr>
                <w:rFonts w:cs="Arial"/>
                <w:szCs w:val="16"/>
              </w:rPr>
            </w:pPr>
            <w:r w:rsidRPr="003A0C6C">
              <w:rPr>
                <w:rFonts w:cs="Arial"/>
                <w:szCs w:val="16"/>
              </w:rPr>
              <w:t xml:space="preserve">Are all actors in the use case (issuer, investors, transaction parties etc) </w:t>
            </w:r>
            <w:r>
              <w:rPr>
                <w:rFonts w:cs="Arial"/>
                <w:szCs w:val="16"/>
              </w:rPr>
              <w:t>wholesale</w:t>
            </w:r>
            <w:r w:rsidRPr="003A0C6C">
              <w:rPr>
                <w:rFonts w:cs="Arial"/>
                <w:szCs w:val="16"/>
              </w:rPr>
              <w:t xml:space="preserve"> entities (e.g. financial institutions, institutional investors, corporates)?</w:t>
            </w:r>
          </w:p>
        </w:tc>
        <w:tc>
          <w:tcPr>
            <w:tcW w:w="2325" w:type="pct"/>
            <w:tcBorders>
              <w:top w:val="single" w:sz="4" w:space="0" w:color="007698"/>
            </w:tcBorders>
          </w:tcPr>
          <w:p w14:paraId="6976ABE5" w14:textId="77777777" w:rsidR="00A76E3E" w:rsidRPr="00AF40DC" w:rsidRDefault="00A76E3E" w:rsidP="00F02CA3">
            <w:pPr>
              <w:pStyle w:val="TableBody"/>
              <w:rPr>
                <w:rFonts w:cs="Arial"/>
                <w:szCs w:val="16"/>
              </w:rPr>
            </w:pPr>
          </w:p>
        </w:tc>
      </w:tr>
      <w:tr w:rsidR="00A76E3E" w14:paraId="634A6DDE" w14:textId="77777777" w:rsidTr="00F02CA3">
        <w:tc>
          <w:tcPr>
            <w:tcW w:w="2675" w:type="pct"/>
            <w:tcBorders>
              <w:top w:val="single" w:sz="4" w:space="0" w:color="007698"/>
            </w:tcBorders>
          </w:tcPr>
          <w:p w14:paraId="00506948" w14:textId="77777777" w:rsidR="00A76E3E" w:rsidRPr="003A0C6C" w:rsidRDefault="00A76E3E" w:rsidP="00F02CA3">
            <w:pPr>
              <w:pStyle w:val="TableBody"/>
              <w:rPr>
                <w:rFonts w:cs="Arial"/>
                <w:szCs w:val="16"/>
              </w:rPr>
            </w:pPr>
            <w:r w:rsidRPr="003A0C6C">
              <w:rPr>
                <w:rFonts w:cs="Arial"/>
                <w:szCs w:val="16"/>
              </w:rPr>
              <w:t xml:space="preserve">Please outline briefly the nature of your </w:t>
            </w:r>
            <w:r>
              <w:rPr>
                <w:rFonts w:cs="Arial"/>
                <w:szCs w:val="16"/>
              </w:rPr>
              <w:t>organisation</w:t>
            </w:r>
            <w:r w:rsidRPr="003A0C6C">
              <w:rPr>
                <w:rFonts w:cs="Arial"/>
                <w:szCs w:val="16"/>
              </w:rPr>
              <w:t xml:space="preserve">’s connection with the market to which this use case relates – for example, is your </w:t>
            </w:r>
            <w:r>
              <w:rPr>
                <w:rFonts w:cs="Arial"/>
                <w:szCs w:val="16"/>
              </w:rPr>
              <w:t>organisation</w:t>
            </w:r>
            <w:r w:rsidRPr="003A0C6C">
              <w:rPr>
                <w:rFonts w:cs="Arial"/>
                <w:szCs w:val="16"/>
              </w:rPr>
              <w:t xml:space="preserve"> an issuer, investor, intermediary or other participant in the market, or a supplier of services that facilitate participation in the market by others (such as technology, financial or consulting services)? </w:t>
            </w:r>
          </w:p>
        </w:tc>
        <w:tc>
          <w:tcPr>
            <w:tcW w:w="2325" w:type="pct"/>
            <w:tcBorders>
              <w:top w:val="single" w:sz="4" w:space="0" w:color="007698"/>
            </w:tcBorders>
          </w:tcPr>
          <w:p w14:paraId="27E3A555" w14:textId="77777777" w:rsidR="00A76E3E" w:rsidRPr="00AF40DC" w:rsidRDefault="00A76E3E" w:rsidP="00F02CA3">
            <w:pPr>
              <w:pStyle w:val="TableBody"/>
              <w:rPr>
                <w:rFonts w:cs="Arial"/>
                <w:szCs w:val="16"/>
              </w:rPr>
            </w:pPr>
          </w:p>
        </w:tc>
      </w:tr>
      <w:tr w:rsidR="00A76E3E" w14:paraId="4048F73F" w14:textId="77777777" w:rsidTr="00F02CA3">
        <w:tc>
          <w:tcPr>
            <w:tcW w:w="2675" w:type="pct"/>
          </w:tcPr>
          <w:p w14:paraId="3965CA85" w14:textId="77777777" w:rsidR="00A76E3E" w:rsidRPr="003A0C6C" w:rsidRDefault="00A76E3E" w:rsidP="00F02CA3">
            <w:pPr>
              <w:pStyle w:val="TableBody"/>
              <w:rPr>
                <w:rFonts w:cs="Arial"/>
                <w:szCs w:val="16"/>
              </w:rPr>
            </w:pPr>
            <w:r w:rsidRPr="003A0C6C">
              <w:rPr>
                <w:rFonts w:cs="Arial"/>
                <w:szCs w:val="16"/>
              </w:rPr>
              <w:t>In this use case, are asset tokens issued and traded on a private permissioned DLT platform or public DLT platform?</w:t>
            </w:r>
          </w:p>
        </w:tc>
        <w:tc>
          <w:tcPr>
            <w:tcW w:w="2325" w:type="pct"/>
          </w:tcPr>
          <w:p w14:paraId="1117273D" w14:textId="77777777" w:rsidR="00A76E3E" w:rsidRPr="00AF40DC" w:rsidRDefault="00A76E3E" w:rsidP="00F02CA3">
            <w:pPr>
              <w:pStyle w:val="TableBody"/>
              <w:rPr>
                <w:rFonts w:cs="Arial"/>
                <w:szCs w:val="16"/>
              </w:rPr>
            </w:pPr>
          </w:p>
        </w:tc>
      </w:tr>
      <w:tr w:rsidR="00A76E3E" w14:paraId="7CB301F6" w14:textId="77777777" w:rsidTr="00F02CA3">
        <w:tc>
          <w:tcPr>
            <w:tcW w:w="2675" w:type="pct"/>
          </w:tcPr>
          <w:p w14:paraId="4A420C8B" w14:textId="77777777" w:rsidR="00A76E3E" w:rsidRPr="003A0C6C" w:rsidRDefault="00A76E3E" w:rsidP="00F02CA3">
            <w:pPr>
              <w:pStyle w:val="TableBody"/>
              <w:rPr>
                <w:rFonts w:cs="Arial"/>
                <w:szCs w:val="16"/>
              </w:rPr>
            </w:pPr>
            <w:r w:rsidRPr="003A0C6C">
              <w:rPr>
                <w:rFonts w:cs="Arial"/>
                <w:szCs w:val="16"/>
              </w:rPr>
              <w:t xml:space="preserve">Please describe the settlement model(s) and form(s) of digital money you wish to explore as part of your proposed use case. As part of this, please nominate the settlement cycle in your use case (e.g. real-time gross settlement, deferred net settlement on T+n). </w:t>
            </w:r>
          </w:p>
        </w:tc>
        <w:tc>
          <w:tcPr>
            <w:tcW w:w="2325" w:type="pct"/>
          </w:tcPr>
          <w:p w14:paraId="62E81679" w14:textId="77777777" w:rsidR="00A76E3E" w:rsidRPr="00AF40DC" w:rsidRDefault="00A76E3E" w:rsidP="00F02CA3">
            <w:pPr>
              <w:pStyle w:val="TableBody"/>
              <w:rPr>
                <w:rFonts w:cs="Arial"/>
                <w:szCs w:val="16"/>
              </w:rPr>
            </w:pPr>
            <w:r w:rsidRPr="00AF40DC">
              <w:rPr>
                <w:rFonts w:cs="Arial"/>
                <w:i/>
                <w:iCs/>
                <w:szCs w:val="16"/>
              </w:rPr>
              <w:t>E.g. asset token transactions settled on a real-time gross basis using [specify settlement asset, e.g. deposit tokens], with interchange using [specify interchange asset, e.g. ESA balances or wCBDC].</w:t>
            </w:r>
          </w:p>
        </w:tc>
      </w:tr>
      <w:tr w:rsidR="00A76E3E" w14:paraId="737882A1" w14:textId="77777777" w:rsidTr="00F02CA3">
        <w:trPr>
          <w:cantSplit/>
        </w:trPr>
        <w:tc>
          <w:tcPr>
            <w:tcW w:w="2675" w:type="pct"/>
          </w:tcPr>
          <w:p w14:paraId="7A5F2AAE" w14:textId="77777777" w:rsidR="00A76E3E" w:rsidRPr="003A0C6C" w:rsidRDefault="00A76E3E" w:rsidP="00F02CA3">
            <w:pPr>
              <w:pStyle w:val="TableBody"/>
              <w:rPr>
                <w:rFonts w:cs="Arial"/>
                <w:szCs w:val="16"/>
              </w:rPr>
            </w:pPr>
            <w:r w:rsidRPr="003A0C6C">
              <w:rPr>
                <w:rFonts w:cs="Arial"/>
                <w:szCs w:val="16"/>
              </w:rPr>
              <w:t xml:space="preserve">What specific research questions do you wish to address through participation in Phase 2? </w:t>
            </w:r>
          </w:p>
        </w:tc>
        <w:tc>
          <w:tcPr>
            <w:tcW w:w="2325" w:type="pct"/>
          </w:tcPr>
          <w:p w14:paraId="2FF56034" w14:textId="77777777" w:rsidR="00A76E3E" w:rsidRPr="00AF40DC" w:rsidRDefault="00A76E3E" w:rsidP="00F02CA3">
            <w:pPr>
              <w:pStyle w:val="TableBody"/>
              <w:rPr>
                <w:rFonts w:cs="Arial"/>
                <w:szCs w:val="16"/>
              </w:rPr>
            </w:pPr>
            <w:r w:rsidRPr="00AF40DC">
              <w:rPr>
                <w:rFonts w:cs="Arial"/>
                <w:i/>
                <w:szCs w:val="16"/>
              </w:rPr>
              <w:t>These may be research questions identified by the RBA and DFCRC (as summarised in Table 2 of the consultation paper) or other questions that you have identified.</w:t>
            </w:r>
          </w:p>
        </w:tc>
      </w:tr>
      <w:tr w:rsidR="00A76E3E" w14:paraId="0D07E565" w14:textId="77777777" w:rsidTr="00F02CA3">
        <w:trPr>
          <w:cantSplit/>
        </w:trPr>
        <w:tc>
          <w:tcPr>
            <w:tcW w:w="2675" w:type="pct"/>
          </w:tcPr>
          <w:p w14:paraId="71384F39" w14:textId="77777777" w:rsidR="00A76E3E" w:rsidRPr="003A0C6C" w:rsidRDefault="00A76E3E" w:rsidP="00F02CA3">
            <w:pPr>
              <w:pStyle w:val="TableBody"/>
              <w:rPr>
                <w:rFonts w:cs="Arial"/>
                <w:szCs w:val="16"/>
              </w:rPr>
            </w:pPr>
            <w:r w:rsidRPr="003A0C6C">
              <w:rPr>
                <w:rFonts w:cs="Arial"/>
                <w:szCs w:val="16"/>
              </w:rPr>
              <w:t xml:space="preserve">Do you wish to develop and test this use case in Phase 2 (as either a pilot or proof of concept), or do you wish to contribute through desk-level research into this use case? </w:t>
            </w:r>
          </w:p>
        </w:tc>
        <w:tc>
          <w:tcPr>
            <w:tcW w:w="2325" w:type="pct"/>
          </w:tcPr>
          <w:p w14:paraId="18443DE9" w14:textId="77777777" w:rsidR="00A76E3E" w:rsidRPr="00AF40DC" w:rsidRDefault="00A76E3E" w:rsidP="00F02CA3">
            <w:pPr>
              <w:pStyle w:val="TableBody"/>
              <w:rPr>
                <w:rFonts w:cs="Arial"/>
                <w:szCs w:val="16"/>
              </w:rPr>
            </w:pPr>
          </w:p>
        </w:tc>
      </w:tr>
      <w:tr w:rsidR="00A76E3E" w14:paraId="1EAFE5CF" w14:textId="77777777" w:rsidTr="00F02CA3">
        <w:trPr>
          <w:cantSplit/>
        </w:trPr>
        <w:tc>
          <w:tcPr>
            <w:tcW w:w="2675" w:type="pct"/>
          </w:tcPr>
          <w:p w14:paraId="02F80DB1" w14:textId="77777777" w:rsidR="00A76E3E" w:rsidRPr="003A0C6C" w:rsidRDefault="00A76E3E" w:rsidP="00F02CA3">
            <w:pPr>
              <w:pStyle w:val="TableBody"/>
              <w:rPr>
                <w:rFonts w:cs="Arial"/>
                <w:szCs w:val="16"/>
              </w:rPr>
            </w:pPr>
            <w:r w:rsidRPr="003A0C6C">
              <w:rPr>
                <w:rFonts w:cs="Arial"/>
                <w:szCs w:val="16"/>
              </w:rPr>
              <w:t>If you wish to develop and test this use case in Phase 2 and are selected to do so:</w:t>
            </w:r>
          </w:p>
          <w:p w14:paraId="0131E30C" w14:textId="77777777" w:rsidR="00A76E3E" w:rsidRPr="003A0C6C" w:rsidRDefault="00A76E3E" w:rsidP="00A76E3E">
            <w:pPr>
              <w:pStyle w:val="ListParagraph"/>
              <w:numPr>
                <w:ilvl w:val="0"/>
                <w:numId w:val="3"/>
              </w:numPr>
              <w:spacing w:before="40" w:after="40" w:line="240" w:lineRule="auto"/>
              <w:ind w:left="171" w:hanging="171"/>
              <w:rPr>
                <w:rFonts w:ascii="Arial" w:hAnsi="Arial" w:cs="Arial"/>
                <w:sz w:val="16"/>
                <w:szCs w:val="16"/>
              </w:rPr>
            </w:pPr>
            <w:r w:rsidRPr="003A0C6C">
              <w:rPr>
                <w:rFonts w:ascii="Arial" w:hAnsi="Arial" w:cs="Arial"/>
                <w:sz w:val="16"/>
                <w:szCs w:val="16"/>
              </w:rPr>
              <w:t xml:space="preserve">Do you anticipate collaborating with other </w:t>
            </w:r>
            <w:r>
              <w:rPr>
                <w:rFonts w:ascii="Arial" w:hAnsi="Arial" w:cs="Arial"/>
                <w:sz w:val="16"/>
                <w:szCs w:val="16"/>
              </w:rPr>
              <w:t>organisations</w:t>
            </w:r>
            <w:r w:rsidRPr="003A0C6C">
              <w:rPr>
                <w:rFonts w:ascii="Arial" w:hAnsi="Arial" w:cs="Arial"/>
                <w:sz w:val="16"/>
                <w:szCs w:val="16"/>
              </w:rPr>
              <w:t>?</w:t>
            </w:r>
          </w:p>
          <w:p w14:paraId="71DFE91F" w14:textId="77777777" w:rsidR="00A76E3E" w:rsidRPr="003A0C6C" w:rsidRDefault="00A76E3E" w:rsidP="00A76E3E">
            <w:pPr>
              <w:pStyle w:val="ListParagraph"/>
              <w:numPr>
                <w:ilvl w:val="0"/>
                <w:numId w:val="3"/>
              </w:numPr>
              <w:spacing w:before="40" w:after="40" w:line="240" w:lineRule="auto"/>
              <w:ind w:left="171" w:hanging="171"/>
              <w:rPr>
                <w:rFonts w:ascii="Arial" w:hAnsi="Arial" w:cs="Arial"/>
                <w:sz w:val="16"/>
                <w:szCs w:val="16"/>
              </w:rPr>
            </w:pPr>
            <w:r w:rsidRPr="003A0C6C">
              <w:rPr>
                <w:rFonts w:ascii="Arial" w:hAnsi="Arial" w:cs="Arial"/>
                <w:sz w:val="16"/>
                <w:szCs w:val="16"/>
              </w:rPr>
              <w:t xml:space="preserve">To the extent the settlement model you wish to </w:t>
            </w:r>
            <w:r>
              <w:rPr>
                <w:rFonts w:ascii="Arial" w:hAnsi="Arial" w:cs="Arial"/>
                <w:sz w:val="16"/>
                <w:szCs w:val="16"/>
              </w:rPr>
              <w:t>explore</w:t>
            </w:r>
            <w:r w:rsidRPr="003A0C6C">
              <w:rPr>
                <w:rFonts w:ascii="Arial" w:hAnsi="Arial" w:cs="Arial"/>
                <w:sz w:val="16"/>
                <w:szCs w:val="16"/>
              </w:rPr>
              <w:t xml:space="preserve"> involves settlements in central bank money (e.g. ESA balances or wCBDC), is it important to the objectives of your proposal that this should be a real claim on the RBA?</w:t>
            </w:r>
          </w:p>
        </w:tc>
        <w:tc>
          <w:tcPr>
            <w:tcW w:w="2325" w:type="pct"/>
          </w:tcPr>
          <w:p w14:paraId="35FF5014" w14:textId="77777777" w:rsidR="00A76E3E" w:rsidRPr="00AF40DC" w:rsidRDefault="00A76E3E" w:rsidP="00F02CA3">
            <w:pPr>
              <w:pStyle w:val="TableBody"/>
              <w:rPr>
                <w:rFonts w:cs="Arial"/>
                <w:szCs w:val="16"/>
              </w:rPr>
            </w:pPr>
            <w:r w:rsidRPr="00AF40DC">
              <w:rPr>
                <w:rFonts w:cs="Arial"/>
                <w:i/>
                <w:szCs w:val="16"/>
              </w:rPr>
              <w:t xml:space="preserve">Please indicate the names </w:t>
            </w:r>
            <w:r>
              <w:rPr>
                <w:rFonts w:cs="Arial"/>
                <w:i/>
                <w:szCs w:val="16"/>
              </w:rPr>
              <w:t>and/</w:t>
            </w:r>
            <w:r w:rsidRPr="00AF40DC">
              <w:rPr>
                <w:rFonts w:cs="Arial"/>
                <w:i/>
                <w:szCs w:val="16"/>
              </w:rPr>
              <w:t xml:space="preserve">or types of </w:t>
            </w:r>
            <w:r>
              <w:rPr>
                <w:rFonts w:cs="Arial"/>
                <w:i/>
                <w:szCs w:val="16"/>
              </w:rPr>
              <w:t>organisations</w:t>
            </w:r>
            <w:r w:rsidRPr="00AF40DC">
              <w:rPr>
                <w:rFonts w:cs="Arial"/>
                <w:i/>
                <w:szCs w:val="16"/>
              </w:rPr>
              <w:t xml:space="preserve"> you may collaborate with, and outline their respective potential roles in the collaboration (e.g. issuer, investor, asset platform operator etc)</w:t>
            </w:r>
            <w:r w:rsidRPr="00AF40DC">
              <w:rPr>
                <w:rFonts w:cs="Arial"/>
                <w:i/>
                <w:iCs/>
                <w:szCs w:val="16"/>
              </w:rPr>
              <w:t>.</w:t>
            </w:r>
          </w:p>
        </w:tc>
      </w:tr>
      <w:tr w:rsidR="00A76E3E" w:rsidRPr="000457CC" w14:paraId="31DD1835" w14:textId="77777777" w:rsidTr="00F02CA3">
        <w:trPr>
          <w:cantSplit/>
        </w:trPr>
        <w:tc>
          <w:tcPr>
            <w:tcW w:w="2675" w:type="pct"/>
          </w:tcPr>
          <w:p w14:paraId="5D10082B" w14:textId="77777777" w:rsidR="00A76E3E" w:rsidRPr="003A0C6C" w:rsidRDefault="00A76E3E" w:rsidP="00F02CA3">
            <w:pPr>
              <w:pStyle w:val="TableBody"/>
              <w:rPr>
                <w:rFonts w:cs="Arial"/>
                <w:szCs w:val="16"/>
              </w:rPr>
            </w:pPr>
            <w:r w:rsidRPr="00560E71">
              <w:rPr>
                <w:rFonts w:cs="Arial"/>
                <w:szCs w:val="16"/>
              </w:rPr>
              <w:t xml:space="preserve">Do you anticipate that you may need any </w:t>
            </w:r>
            <w:r>
              <w:t>licence</w:t>
            </w:r>
            <w:r w:rsidRPr="00560E71">
              <w:rPr>
                <w:rFonts w:cs="Arial"/>
                <w:szCs w:val="16"/>
              </w:rPr>
              <w:t xml:space="preserve">(s), or regulatory relief from the requirement to hold a </w:t>
            </w:r>
            <w:r>
              <w:t>licence</w:t>
            </w:r>
            <w:r w:rsidRPr="00560E71">
              <w:rPr>
                <w:rFonts w:cs="Arial"/>
                <w:szCs w:val="16"/>
              </w:rPr>
              <w:t>, to execute the proposed use case? If so, please describe briefly.</w:t>
            </w:r>
          </w:p>
        </w:tc>
        <w:tc>
          <w:tcPr>
            <w:tcW w:w="2325" w:type="pct"/>
          </w:tcPr>
          <w:p w14:paraId="4B164EE2" w14:textId="77777777" w:rsidR="00A76E3E" w:rsidRPr="000457CC" w:rsidRDefault="00A76E3E" w:rsidP="00F02CA3">
            <w:pPr>
              <w:pStyle w:val="TableBody"/>
              <w:rPr>
                <w:rFonts w:cs="Arial"/>
                <w:szCs w:val="16"/>
              </w:rPr>
            </w:pPr>
          </w:p>
        </w:tc>
      </w:tr>
      <w:tr w:rsidR="00A76E3E" w:rsidRPr="000457CC" w14:paraId="0FDCB517" w14:textId="77777777" w:rsidTr="00F02CA3">
        <w:trPr>
          <w:cantSplit/>
        </w:trPr>
        <w:tc>
          <w:tcPr>
            <w:tcW w:w="2675" w:type="pct"/>
          </w:tcPr>
          <w:p w14:paraId="09F67682" w14:textId="77777777" w:rsidR="00A76E3E" w:rsidRPr="00560E71" w:rsidRDefault="00A76E3E" w:rsidP="00F02CA3">
            <w:pPr>
              <w:pStyle w:val="TableBody"/>
              <w:rPr>
                <w:rFonts w:cs="Arial"/>
                <w:szCs w:val="16"/>
              </w:rPr>
            </w:pPr>
            <w:bookmarkStart w:id="2" w:name="_Hlk181030646"/>
            <w:r w:rsidRPr="00ED0F53">
              <w:rPr>
                <w:rFonts w:cs="Arial"/>
                <w:szCs w:val="16"/>
              </w:rPr>
              <w:t xml:space="preserve">Do you anticipate you may need regulatory relief in relation </w:t>
            </w:r>
            <w:r>
              <w:rPr>
                <w:rFonts w:cs="Arial"/>
                <w:szCs w:val="16"/>
              </w:rPr>
              <w:t xml:space="preserve">to </w:t>
            </w:r>
            <w:r w:rsidRPr="00ED0F53">
              <w:rPr>
                <w:rFonts w:cs="Arial"/>
                <w:szCs w:val="16"/>
              </w:rPr>
              <w:t>any other issues (e.g. client money rules, disclosure obligations) to execute the proposed use case? If so, please describe briefly.</w:t>
            </w:r>
            <w:bookmarkEnd w:id="2"/>
          </w:p>
        </w:tc>
        <w:tc>
          <w:tcPr>
            <w:tcW w:w="2325" w:type="pct"/>
          </w:tcPr>
          <w:p w14:paraId="4F2D171E" w14:textId="77777777" w:rsidR="00A76E3E" w:rsidRPr="000457CC" w:rsidRDefault="00A76E3E" w:rsidP="00F02CA3">
            <w:pPr>
              <w:pStyle w:val="TableBody"/>
              <w:rPr>
                <w:rFonts w:cs="Arial"/>
                <w:szCs w:val="16"/>
              </w:rPr>
            </w:pPr>
          </w:p>
        </w:tc>
      </w:tr>
      <w:tr w:rsidR="00A76E3E" w14:paraId="4E0D09F1" w14:textId="77777777" w:rsidTr="00F02CA3">
        <w:trPr>
          <w:cantSplit/>
        </w:trPr>
        <w:tc>
          <w:tcPr>
            <w:tcW w:w="2675" w:type="pct"/>
          </w:tcPr>
          <w:p w14:paraId="211BE902" w14:textId="77777777" w:rsidR="00A76E3E" w:rsidRPr="003A0C6C" w:rsidRDefault="00A76E3E" w:rsidP="00F02CA3">
            <w:pPr>
              <w:pStyle w:val="TableBody"/>
              <w:rPr>
                <w:rFonts w:cs="Arial"/>
                <w:szCs w:val="16"/>
              </w:rPr>
            </w:pPr>
            <w:r w:rsidRPr="003A0C6C">
              <w:rPr>
                <w:rFonts w:cs="Arial"/>
                <w:szCs w:val="16"/>
              </w:rPr>
              <w:t>Are there any other considerations that you would like to highlight?</w:t>
            </w:r>
          </w:p>
        </w:tc>
        <w:tc>
          <w:tcPr>
            <w:tcW w:w="2325" w:type="pct"/>
          </w:tcPr>
          <w:p w14:paraId="46C6A74D" w14:textId="77777777" w:rsidR="00A76E3E" w:rsidRPr="00AF40DC" w:rsidRDefault="00A76E3E" w:rsidP="00F02CA3">
            <w:pPr>
              <w:pStyle w:val="TableBody"/>
              <w:rPr>
                <w:rFonts w:cs="Arial"/>
                <w:szCs w:val="16"/>
              </w:rPr>
            </w:pPr>
          </w:p>
        </w:tc>
      </w:tr>
      <w:bookmarkEnd w:id="1"/>
    </w:tbl>
    <w:p w14:paraId="603E7179" w14:textId="77777777" w:rsidR="001011A8" w:rsidRPr="00CD55D8" w:rsidRDefault="001011A8" w:rsidP="001011A8">
      <w:pPr>
        <w:pStyle w:val="BodyText"/>
      </w:pPr>
    </w:p>
    <w:p w14:paraId="51734E81" w14:textId="77777777" w:rsidR="00024596" w:rsidRDefault="00024596">
      <w:pPr>
        <w:spacing w:after="160" w:line="259" w:lineRule="auto"/>
        <w:rPr>
          <w:rFonts w:ascii="Palatino Linotype" w:eastAsiaTheme="majorEastAsia" w:hAnsi="Palatino Linotype" w:cstheme="majorBidi"/>
          <w:b/>
          <w:noProof/>
          <w:color w:val="007698"/>
          <w:sz w:val="28"/>
          <w:szCs w:val="26"/>
        </w:rPr>
      </w:pPr>
      <w:r>
        <w:rPr>
          <w:noProof/>
        </w:rPr>
        <w:br w:type="page"/>
      </w:r>
    </w:p>
    <w:p w14:paraId="56941861" w14:textId="681A3BC1" w:rsidR="001011A8" w:rsidRPr="00905E8A" w:rsidRDefault="001011A8" w:rsidP="001011A8">
      <w:pPr>
        <w:pStyle w:val="AppendixSubheading"/>
        <w:rPr>
          <w:noProof/>
        </w:rPr>
      </w:pPr>
      <w:r w:rsidRPr="00905E8A">
        <w:rPr>
          <w:noProof/>
        </w:rPr>
        <w:lastRenderedPageBreak/>
        <w:t xml:space="preserve">Part </w:t>
      </w:r>
      <w:r>
        <w:rPr>
          <w:noProof/>
        </w:rPr>
        <w:t>3</w:t>
      </w:r>
      <w:r w:rsidRPr="00905E8A">
        <w:rPr>
          <w:noProof/>
        </w:rPr>
        <w:t xml:space="preserve"> – Expression of interest in joining Industry Advisory Group for Project Acacia</w:t>
      </w:r>
    </w:p>
    <w:tbl>
      <w:tblPr>
        <w:tblStyle w:val="TableGrid"/>
        <w:tblW w:w="5000" w:type="pct"/>
        <w:tblBorders>
          <w:top w:val="single" w:sz="4" w:space="0" w:color="007698"/>
          <w:left w:val="none" w:sz="0" w:space="0" w:color="auto"/>
          <w:bottom w:val="single" w:sz="4" w:space="0" w:color="007698"/>
          <w:right w:val="none" w:sz="0" w:space="0" w:color="auto"/>
          <w:insideH w:val="single" w:sz="4" w:space="0" w:color="808080" w:themeColor="background1" w:themeShade="80"/>
          <w:insideV w:val="none" w:sz="0" w:space="0" w:color="auto"/>
        </w:tblBorders>
        <w:tblLook w:val="04A0" w:firstRow="1" w:lastRow="0" w:firstColumn="1" w:lastColumn="0" w:noHBand="0" w:noVBand="1"/>
      </w:tblPr>
      <w:tblGrid>
        <w:gridCol w:w="4829"/>
        <w:gridCol w:w="4197"/>
      </w:tblGrid>
      <w:tr w:rsidR="00B05E6B" w14:paraId="31DA16DF" w14:textId="77777777" w:rsidTr="00F02CA3">
        <w:tc>
          <w:tcPr>
            <w:tcW w:w="2675" w:type="pct"/>
            <w:tcBorders>
              <w:top w:val="single" w:sz="4" w:space="0" w:color="007698"/>
              <w:bottom w:val="single" w:sz="4" w:space="0" w:color="007698"/>
            </w:tcBorders>
            <w:shd w:val="clear" w:color="auto" w:fill="F2F8FA"/>
          </w:tcPr>
          <w:p w14:paraId="19AD1E86" w14:textId="77777777" w:rsidR="00B05E6B" w:rsidRDefault="00B05E6B" w:rsidP="00F02CA3">
            <w:pPr>
              <w:pStyle w:val="ColumnHeading1"/>
            </w:pPr>
            <w:r>
              <w:t>Required information</w:t>
            </w:r>
          </w:p>
        </w:tc>
        <w:tc>
          <w:tcPr>
            <w:tcW w:w="2325" w:type="pct"/>
            <w:tcBorders>
              <w:top w:val="single" w:sz="4" w:space="0" w:color="007698"/>
              <w:bottom w:val="single" w:sz="4" w:space="0" w:color="007698"/>
            </w:tcBorders>
            <w:shd w:val="clear" w:color="auto" w:fill="F2F8FA"/>
          </w:tcPr>
          <w:p w14:paraId="2178C995" w14:textId="77777777" w:rsidR="00B05E6B" w:rsidRPr="00AF40DC" w:rsidRDefault="00B05E6B" w:rsidP="00F02CA3">
            <w:pPr>
              <w:pStyle w:val="ColumnHeading1"/>
              <w:rPr>
                <w:rFonts w:cs="Arial"/>
                <w:szCs w:val="16"/>
              </w:rPr>
            </w:pPr>
          </w:p>
        </w:tc>
      </w:tr>
      <w:tr w:rsidR="00B05E6B" w14:paraId="14E07E69" w14:textId="77777777" w:rsidTr="00F02CA3">
        <w:tc>
          <w:tcPr>
            <w:tcW w:w="2675" w:type="pct"/>
            <w:tcBorders>
              <w:top w:val="single" w:sz="4" w:space="0" w:color="007698"/>
            </w:tcBorders>
          </w:tcPr>
          <w:p w14:paraId="16AC3644" w14:textId="77777777" w:rsidR="00B05E6B" w:rsidRPr="003A0C6C" w:rsidRDefault="00B05E6B" w:rsidP="00F02CA3">
            <w:pPr>
              <w:pStyle w:val="TableBody"/>
              <w:rPr>
                <w:rFonts w:cs="Arial"/>
                <w:szCs w:val="16"/>
              </w:rPr>
            </w:pPr>
            <w:r w:rsidRPr="004B3DF1">
              <w:rPr>
                <w:rFonts w:cs="Arial"/>
                <w:szCs w:val="16"/>
              </w:rPr>
              <w:t>Name:</w:t>
            </w:r>
          </w:p>
        </w:tc>
        <w:tc>
          <w:tcPr>
            <w:tcW w:w="2325" w:type="pct"/>
            <w:tcBorders>
              <w:top w:val="single" w:sz="4" w:space="0" w:color="007698"/>
            </w:tcBorders>
          </w:tcPr>
          <w:p w14:paraId="67AA8C98" w14:textId="77777777" w:rsidR="00B05E6B" w:rsidRPr="00AF40DC" w:rsidRDefault="00B05E6B" w:rsidP="00F02CA3">
            <w:pPr>
              <w:pStyle w:val="TableBody"/>
              <w:rPr>
                <w:rFonts w:cs="Arial"/>
                <w:szCs w:val="16"/>
              </w:rPr>
            </w:pPr>
          </w:p>
        </w:tc>
      </w:tr>
      <w:tr w:rsidR="00B05E6B" w14:paraId="22FE088C" w14:textId="77777777" w:rsidTr="00F02CA3">
        <w:tc>
          <w:tcPr>
            <w:tcW w:w="2675" w:type="pct"/>
            <w:tcBorders>
              <w:top w:val="single" w:sz="4" w:space="0" w:color="007698"/>
            </w:tcBorders>
          </w:tcPr>
          <w:p w14:paraId="035E37CC" w14:textId="77777777" w:rsidR="00B05E6B" w:rsidRPr="003A0C6C" w:rsidRDefault="00B05E6B" w:rsidP="00F02CA3">
            <w:pPr>
              <w:pStyle w:val="TableBody"/>
              <w:rPr>
                <w:rFonts w:cs="Arial"/>
                <w:szCs w:val="16"/>
              </w:rPr>
            </w:pPr>
            <w:r w:rsidRPr="004B3DF1">
              <w:rPr>
                <w:rFonts w:cs="Arial"/>
                <w:szCs w:val="16"/>
              </w:rPr>
              <w:t>Contact (email and phone) details:</w:t>
            </w:r>
          </w:p>
        </w:tc>
        <w:tc>
          <w:tcPr>
            <w:tcW w:w="2325" w:type="pct"/>
            <w:tcBorders>
              <w:top w:val="single" w:sz="4" w:space="0" w:color="007698"/>
            </w:tcBorders>
          </w:tcPr>
          <w:p w14:paraId="508F42AF" w14:textId="77777777" w:rsidR="00B05E6B" w:rsidRPr="00AF40DC" w:rsidRDefault="00B05E6B" w:rsidP="00F02CA3">
            <w:pPr>
              <w:pStyle w:val="TableBody"/>
              <w:rPr>
                <w:rFonts w:cs="Arial"/>
                <w:szCs w:val="16"/>
              </w:rPr>
            </w:pPr>
          </w:p>
        </w:tc>
      </w:tr>
      <w:tr w:rsidR="00B05E6B" w14:paraId="2F9BF17E" w14:textId="77777777" w:rsidTr="00F02CA3">
        <w:tc>
          <w:tcPr>
            <w:tcW w:w="2675" w:type="pct"/>
            <w:tcBorders>
              <w:top w:val="single" w:sz="4" w:space="0" w:color="007698"/>
            </w:tcBorders>
          </w:tcPr>
          <w:p w14:paraId="069A9597" w14:textId="77777777" w:rsidR="00B05E6B" w:rsidRPr="003A0C6C" w:rsidRDefault="00B05E6B" w:rsidP="00F02CA3">
            <w:pPr>
              <w:pStyle w:val="TableBody"/>
              <w:rPr>
                <w:rFonts w:cs="Arial"/>
                <w:szCs w:val="16"/>
              </w:rPr>
            </w:pPr>
            <w:r w:rsidRPr="004B3DF1">
              <w:rPr>
                <w:rFonts w:cs="Arial"/>
                <w:szCs w:val="16"/>
              </w:rPr>
              <w:t>Please list your current professional activities (including paid employment, consultancies, directorships, professional memberships currently held).</w:t>
            </w:r>
          </w:p>
        </w:tc>
        <w:tc>
          <w:tcPr>
            <w:tcW w:w="2325" w:type="pct"/>
            <w:tcBorders>
              <w:top w:val="single" w:sz="4" w:space="0" w:color="007698"/>
            </w:tcBorders>
          </w:tcPr>
          <w:p w14:paraId="73697434" w14:textId="77777777" w:rsidR="00B05E6B" w:rsidRPr="00AF40DC" w:rsidRDefault="00B05E6B" w:rsidP="00F02CA3">
            <w:pPr>
              <w:pStyle w:val="TableBody"/>
              <w:rPr>
                <w:rFonts w:cs="Arial"/>
                <w:szCs w:val="16"/>
              </w:rPr>
            </w:pPr>
          </w:p>
        </w:tc>
      </w:tr>
      <w:tr w:rsidR="00B05E6B" w14:paraId="1F9C1773" w14:textId="77777777" w:rsidTr="00F02CA3">
        <w:tc>
          <w:tcPr>
            <w:tcW w:w="2675" w:type="pct"/>
            <w:tcBorders>
              <w:top w:val="single" w:sz="4" w:space="0" w:color="007698"/>
            </w:tcBorders>
          </w:tcPr>
          <w:p w14:paraId="0C8C3955" w14:textId="77777777" w:rsidR="00B05E6B" w:rsidRPr="003A0C6C" w:rsidRDefault="00B05E6B" w:rsidP="00F02CA3">
            <w:pPr>
              <w:pStyle w:val="TableBody"/>
              <w:rPr>
                <w:rFonts w:cs="Arial"/>
                <w:szCs w:val="16"/>
              </w:rPr>
            </w:pPr>
            <w:r w:rsidRPr="004B3DF1">
              <w:rPr>
                <w:rFonts w:cs="Arial"/>
                <w:szCs w:val="16"/>
              </w:rPr>
              <w:t xml:space="preserve">Are you associated with any </w:t>
            </w:r>
            <w:r>
              <w:rPr>
                <w:rFonts w:cs="Arial"/>
                <w:szCs w:val="16"/>
              </w:rPr>
              <w:t>organisation</w:t>
            </w:r>
            <w:r w:rsidRPr="004B3DF1">
              <w:rPr>
                <w:rFonts w:cs="Arial"/>
                <w:szCs w:val="16"/>
              </w:rPr>
              <w:t xml:space="preserve"> that – to your knowledge – has submitted or plans to submit an expression of interest in participating in Phase 2 of Project Acacia? If so, please identify the </w:t>
            </w:r>
            <w:r>
              <w:rPr>
                <w:rFonts w:cs="Arial"/>
                <w:szCs w:val="16"/>
              </w:rPr>
              <w:t>organisation</w:t>
            </w:r>
            <w:r w:rsidRPr="004B3DF1">
              <w:rPr>
                <w:rFonts w:cs="Arial"/>
                <w:szCs w:val="16"/>
              </w:rPr>
              <w:t xml:space="preserve"> and describe the nature of the association.  </w:t>
            </w:r>
          </w:p>
        </w:tc>
        <w:tc>
          <w:tcPr>
            <w:tcW w:w="2325" w:type="pct"/>
            <w:tcBorders>
              <w:top w:val="single" w:sz="4" w:space="0" w:color="007698"/>
            </w:tcBorders>
          </w:tcPr>
          <w:p w14:paraId="7A801B16" w14:textId="77777777" w:rsidR="00B05E6B" w:rsidRPr="00AF40DC" w:rsidRDefault="00B05E6B" w:rsidP="00F02CA3">
            <w:pPr>
              <w:spacing w:before="40" w:after="40"/>
              <w:rPr>
                <w:rFonts w:ascii="Arial" w:hAnsi="Arial" w:cs="Arial"/>
                <w:i/>
                <w:sz w:val="16"/>
                <w:szCs w:val="16"/>
              </w:rPr>
            </w:pPr>
          </w:p>
        </w:tc>
      </w:tr>
      <w:tr w:rsidR="00B05E6B" w14:paraId="750D9353" w14:textId="77777777" w:rsidTr="00F02CA3">
        <w:tc>
          <w:tcPr>
            <w:tcW w:w="2675" w:type="pct"/>
            <w:tcBorders>
              <w:top w:val="single" w:sz="4" w:space="0" w:color="007698"/>
            </w:tcBorders>
          </w:tcPr>
          <w:p w14:paraId="423C6561" w14:textId="77777777" w:rsidR="00B05E6B" w:rsidRPr="003A0C6C" w:rsidRDefault="00B05E6B" w:rsidP="00F02CA3">
            <w:pPr>
              <w:pStyle w:val="TableBody"/>
              <w:rPr>
                <w:rFonts w:cs="Arial"/>
                <w:szCs w:val="16"/>
              </w:rPr>
            </w:pPr>
            <w:r w:rsidRPr="004B3DF1">
              <w:rPr>
                <w:rFonts w:cs="Arial"/>
                <w:szCs w:val="16"/>
              </w:rPr>
              <w:t>Please briefly outline the skills and expertise you would bring if you were appointed to the Industry Advisory Group and how this would support the aims of Project Acacia.</w:t>
            </w:r>
          </w:p>
        </w:tc>
        <w:tc>
          <w:tcPr>
            <w:tcW w:w="2325" w:type="pct"/>
            <w:tcBorders>
              <w:top w:val="single" w:sz="4" w:space="0" w:color="007698"/>
            </w:tcBorders>
          </w:tcPr>
          <w:p w14:paraId="220A0279" w14:textId="77777777" w:rsidR="00B05E6B" w:rsidRPr="00AF40DC" w:rsidRDefault="00B05E6B" w:rsidP="00F02CA3">
            <w:pPr>
              <w:pStyle w:val="TableBody"/>
              <w:rPr>
                <w:rFonts w:cs="Arial"/>
                <w:szCs w:val="16"/>
              </w:rPr>
            </w:pPr>
          </w:p>
        </w:tc>
      </w:tr>
      <w:tr w:rsidR="00B05E6B" w14:paraId="4F82CB0D" w14:textId="77777777" w:rsidTr="00F02CA3">
        <w:tc>
          <w:tcPr>
            <w:tcW w:w="2675" w:type="pct"/>
            <w:tcBorders>
              <w:top w:val="single" w:sz="4" w:space="0" w:color="007698"/>
            </w:tcBorders>
          </w:tcPr>
          <w:p w14:paraId="24D9E046" w14:textId="77777777" w:rsidR="00B05E6B" w:rsidRPr="003A0C6C" w:rsidRDefault="00B05E6B" w:rsidP="00F02CA3">
            <w:pPr>
              <w:pStyle w:val="TableBody"/>
              <w:rPr>
                <w:rFonts w:cs="Arial"/>
                <w:szCs w:val="16"/>
              </w:rPr>
            </w:pPr>
            <w:r w:rsidRPr="00560E71">
              <w:rPr>
                <w:rFonts w:cs="Arial"/>
                <w:szCs w:val="16"/>
              </w:rPr>
              <w:t>Do you have any brief comments on the scope and plans for Project Acacia that may be useful to the RBA and DFCRC as they consider proposed use cases and how Phase 2 should proceed?</w:t>
            </w:r>
          </w:p>
        </w:tc>
        <w:tc>
          <w:tcPr>
            <w:tcW w:w="2325" w:type="pct"/>
            <w:tcBorders>
              <w:top w:val="single" w:sz="4" w:space="0" w:color="007698"/>
            </w:tcBorders>
          </w:tcPr>
          <w:p w14:paraId="557DA07D" w14:textId="77777777" w:rsidR="00B05E6B" w:rsidRPr="00AF40DC" w:rsidRDefault="00B05E6B" w:rsidP="00F02CA3">
            <w:pPr>
              <w:pStyle w:val="TableBody"/>
              <w:rPr>
                <w:rFonts w:cs="Arial"/>
                <w:szCs w:val="16"/>
              </w:rPr>
            </w:pPr>
          </w:p>
        </w:tc>
      </w:tr>
    </w:tbl>
    <w:p w14:paraId="0A644475" w14:textId="77777777" w:rsidR="001011A8" w:rsidRDefault="001011A8" w:rsidP="001011A8">
      <w:pPr>
        <w:pStyle w:val="BodyText"/>
      </w:pPr>
    </w:p>
    <w:p w14:paraId="59A489EF" w14:textId="77777777" w:rsidR="00003E11" w:rsidRDefault="00003E11"/>
    <w:sectPr w:rsidR="00003E11">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79EF3" w14:textId="77777777" w:rsidR="00A26254" w:rsidRDefault="00A26254" w:rsidP="00974FD7">
      <w:pPr>
        <w:spacing w:after="0" w:line="240" w:lineRule="auto"/>
      </w:pPr>
      <w:r>
        <w:separator/>
      </w:r>
    </w:p>
  </w:endnote>
  <w:endnote w:type="continuationSeparator" w:id="0">
    <w:p w14:paraId="50C4B24B" w14:textId="77777777" w:rsidR="00A26254" w:rsidRDefault="00A26254" w:rsidP="00974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8952464"/>
      <w:docPartObj>
        <w:docPartGallery w:val="Page Numbers (Bottom of Page)"/>
        <w:docPartUnique/>
      </w:docPartObj>
    </w:sdtPr>
    <w:sdtEndPr>
      <w:rPr>
        <w:noProof/>
      </w:rPr>
    </w:sdtEndPr>
    <w:sdtContent>
      <w:p w14:paraId="0ABCA449" w14:textId="7B5D3598" w:rsidR="00974FD7" w:rsidRDefault="00974FD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E81777C" w14:textId="77777777" w:rsidR="00974FD7" w:rsidRDefault="00974F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00765" w14:textId="77777777" w:rsidR="00A26254" w:rsidRDefault="00A26254" w:rsidP="00974FD7">
      <w:pPr>
        <w:spacing w:after="0" w:line="240" w:lineRule="auto"/>
      </w:pPr>
      <w:r>
        <w:separator/>
      </w:r>
    </w:p>
  </w:footnote>
  <w:footnote w:type="continuationSeparator" w:id="0">
    <w:p w14:paraId="1EC7581D" w14:textId="77777777" w:rsidR="00A26254" w:rsidRDefault="00A26254" w:rsidP="00974F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73B50"/>
    <w:multiLevelType w:val="multilevel"/>
    <w:tmpl w:val="294A48F4"/>
    <w:styleLink w:val="AppendixNumbering"/>
    <w:lvl w:ilvl="0">
      <w:start w:val="1"/>
      <w:numFmt w:val="upperLetter"/>
      <w:pStyle w:val="Appendix"/>
      <w:suff w:val="nothing"/>
      <w:lvlText w:val="Appendix %1: "/>
      <w:lvlJc w:val="left"/>
      <w:pPr>
        <w:ind w:left="284" w:hanging="284"/>
      </w:pPr>
      <w:rPr>
        <w:rFonts w:hint="default"/>
        <w:b/>
      </w:rPr>
    </w:lvl>
    <w:lvl w:ilvl="1">
      <w:start w:val="1"/>
      <w:numFmt w:val="lowerLetter"/>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1" w15:restartNumberingAfterBreak="0">
    <w:nsid w:val="1C743846"/>
    <w:multiLevelType w:val="multilevel"/>
    <w:tmpl w:val="294A48F4"/>
    <w:numStyleLink w:val="AppendixNumbering"/>
  </w:abstractNum>
  <w:abstractNum w:abstractNumId="2" w15:restartNumberingAfterBreak="0">
    <w:nsid w:val="270F1FDC"/>
    <w:multiLevelType w:val="hybridMultilevel"/>
    <w:tmpl w:val="0298CC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27155883">
    <w:abstractNumId w:val="0"/>
  </w:num>
  <w:num w:numId="2" w16cid:durableId="778644433">
    <w:abstractNumId w:val="1"/>
  </w:num>
  <w:num w:numId="3" w16cid:durableId="19920998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1A8"/>
    <w:rsid w:val="00003E11"/>
    <w:rsid w:val="00024596"/>
    <w:rsid w:val="001011A8"/>
    <w:rsid w:val="001C03FF"/>
    <w:rsid w:val="001F536A"/>
    <w:rsid w:val="00226EF5"/>
    <w:rsid w:val="004E3977"/>
    <w:rsid w:val="004F1AA4"/>
    <w:rsid w:val="008058CC"/>
    <w:rsid w:val="00893034"/>
    <w:rsid w:val="00974FD7"/>
    <w:rsid w:val="00984504"/>
    <w:rsid w:val="009F43AB"/>
    <w:rsid w:val="00A26254"/>
    <w:rsid w:val="00A76E3E"/>
    <w:rsid w:val="00B05E6B"/>
    <w:rsid w:val="00D3453E"/>
    <w:rsid w:val="00D85EAC"/>
    <w:rsid w:val="00D93446"/>
    <w:rsid w:val="00FC2E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AD466"/>
  <w15:chartTrackingRefBased/>
  <w15:docId w15:val="{AB7F7924-D8D6-4C6E-9BAD-16D0A7FE0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011A8"/>
    <w:pPr>
      <w:spacing w:after="200" w:line="276" w:lineRule="auto"/>
    </w:pPr>
    <w:rPr>
      <w:rFonts w:eastAsiaTheme="minorEastAsia"/>
      <w:kern w:val="0"/>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1011A8"/>
    <w:pPr>
      <w:spacing w:after="120" w:line="276" w:lineRule="auto"/>
      <w:jc w:val="both"/>
    </w:pPr>
    <w:rPr>
      <w:rFonts w:ascii="Calibri" w:eastAsiaTheme="minorEastAsia" w:hAnsi="Calibri"/>
      <w:kern w:val="0"/>
      <w:sz w:val="21"/>
      <w:lang w:val="en-GB" w:eastAsia="en-GB"/>
      <w14:ligatures w14:val="none"/>
    </w:rPr>
  </w:style>
  <w:style w:type="character" w:customStyle="1" w:styleId="BodyTextChar">
    <w:name w:val="Body Text Char"/>
    <w:basedOn w:val="DefaultParagraphFont"/>
    <w:link w:val="BodyText"/>
    <w:rsid w:val="001011A8"/>
    <w:rPr>
      <w:rFonts w:ascii="Calibri" w:eastAsiaTheme="minorEastAsia" w:hAnsi="Calibri"/>
      <w:kern w:val="0"/>
      <w:sz w:val="21"/>
      <w:lang w:val="en-GB" w:eastAsia="en-GB"/>
      <w14:ligatures w14:val="none"/>
    </w:rPr>
  </w:style>
  <w:style w:type="paragraph" w:styleId="ListParagraph">
    <w:name w:val="List Paragraph"/>
    <w:basedOn w:val="Normal"/>
    <w:uiPriority w:val="34"/>
    <w:qFormat/>
    <w:rsid w:val="001011A8"/>
    <w:pPr>
      <w:ind w:left="720"/>
      <w:contextualSpacing/>
    </w:pPr>
  </w:style>
  <w:style w:type="table" w:styleId="TableGrid">
    <w:name w:val="Table Grid"/>
    <w:basedOn w:val="TableNormal"/>
    <w:uiPriority w:val="59"/>
    <w:rsid w:val="001011A8"/>
    <w:pPr>
      <w:spacing w:after="0" w:line="240" w:lineRule="auto"/>
    </w:pPr>
    <w:rPr>
      <w:rFonts w:eastAsiaTheme="minorEastAsia"/>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Body">
    <w:name w:val="Table Body"/>
    <w:uiPriority w:val="27"/>
    <w:qFormat/>
    <w:rsid w:val="001011A8"/>
    <w:pPr>
      <w:spacing w:before="80" w:after="80" w:line="240" w:lineRule="auto"/>
    </w:pPr>
    <w:rPr>
      <w:rFonts w:ascii="Arial" w:eastAsiaTheme="minorEastAsia" w:hAnsi="Arial"/>
      <w:kern w:val="0"/>
      <w:sz w:val="16"/>
      <w:lang w:val="en-GB" w:eastAsia="en-GB"/>
      <w14:ligatures w14:val="none"/>
    </w:rPr>
  </w:style>
  <w:style w:type="paragraph" w:customStyle="1" w:styleId="ColumnHeading1">
    <w:name w:val="Column Heading 1"/>
    <w:next w:val="Normal"/>
    <w:uiPriority w:val="29"/>
    <w:qFormat/>
    <w:rsid w:val="001011A8"/>
    <w:pPr>
      <w:spacing w:before="80" w:after="80" w:line="240" w:lineRule="auto"/>
    </w:pPr>
    <w:rPr>
      <w:rFonts w:ascii="Arial" w:eastAsiaTheme="minorEastAsia" w:hAnsi="Arial"/>
      <w:b/>
      <w:kern w:val="0"/>
      <w:sz w:val="16"/>
      <w:lang w:val="en-GB" w:eastAsia="en-GB"/>
      <w14:ligatures w14:val="none"/>
    </w:rPr>
  </w:style>
  <w:style w:type="paragraph" w:customStyle="1" w:styleId="Appendix">
    <w:name w:val="Appendix"/>
    <w:next w:val="BodyText"/>
    <w:uiPriority w:val="13"/>
    <w:qFormat/>
    <w:rsid w:val="001011A8"/>
    <w:pPr>
      <w:pageBreakBefore/>
      <w:numPr>
        <w:numId w:val="2"/>
      </w:numPr>
      <w:pBdr>
        <w:bottom w:val="single" w:sz="48" w:space="31" w:color="00446A"/>
      </w:pBdr>
      <w:spacing w:after="720" w:line="276" w:lineRule="auto"/>
    </w:pPr>
    <w:rPr>
      <w:rFonts w:ascii="Palatino Linotype" w:eastAsiaTheme="majorEastAsia" w:hAnsi="Palatino Linotype" w:cstheme="majorBidi"/>
      <w:b/>
      <w:bCs/>
      <w:color w:val="00446A"/>
      <w:kern w:val="0"/>
      <w:sz w:val="40"/>
      <w:szCs w:val="28"/>
      <w:lang w:val="en-GB" w:eastAsia="en-GB"/>
      <w14:ligatures w14:val="none"/>
    </w:rPr>
  </w:style>
  <w:style w:type="numbering" w:customStyle="1" w:styleId="AppendixNumbering">
    <w:name w:val="Appendix Numbering"/>
    <w:uiPriority w:val="99"/>
    <w:rsid w:val="001011A8"/>
    <w:pPr>
      <w:numPr>
        <w:numId w:val="1"/>
      </w:numPr>
    </w:pPr>
  </w:style>
  <w:style w:type="paragraph" w:customStyle="1" w:styleId="AppendixSubheading">
    <w:name w:val="Appendix Subheading"/>
    <w:next w:val="BodyText"/>
    <w:uiPriority w:val="14"/>
    <w:qFormat/>
    <w:rsid w:val="001011A8"/>
    <w:pPr>
      <w:spacing w:before="360" w:after="120" w:line="276" w:lineRule="auto"/>
    </w:pPr>
    <w:rPr>
      <w:rFonts w:ascii="Palatino Linotype" w:eastAsiaTheme="majorEastAsia" w:hAnsi="Palatino Linotype" w:cstheme="majorBidi"/>
      <w:b/>
      <w:color w:val="007698"/>
      <w:kern w:val="0"/>
      <w:sz w:val="28"/>
      <w:szCs w:val="26"/>
      <w:lang w:val="en-GB" w:eastAsia="en-GB"/>
      <w14:ligatures w14:val="none"/>
    </w:rPr>
  </w:style>
  <w:style w:type="character" w:styleId="Hyperlink">
    <w:name w:val="Hyperlink"/>
    <w:basedOn w:val="DefaultParagraphFont"/>
    <w:uiPriority w:val="99"/>
    <w:unhideWhenUsed/>
    <w:rsid w:val="001F536A"/>
    <w:rPr>
      <w:color w:val="0563C1" w:themeColor="hyperlink"/>
      <w:u w:val="single"/>
    </w:rPr>
  </w:style>
  <w:style w:type="character" w:styleId="UnresolvedMention">
    <w:name w:val="Unresolved Mention"/>
    <w:basedOn w:val="DefaultParagraphFont"/>
    <w:uiPriority w:val="99"/>
    <w:semiHidden/>
    <w:unhideWhenUsed/>
    <w:rsid w:val="001F536A"/>
    <w:rPr>
      <w:color w:val="605E5C"/>
      <w:shd w:val="clear" w:color="auto" w:fill="E1DFDD"/>
    </w:rPr>
  </w:style>
  <w:style w:type="character" w:customStyle="1" w:styleId="normaltextrun">
    <w:name w:val="normaltextrun"/>
    <w:basedOn w:val="DefaultParagraphFont"/>
    <w:rsid w:val="001F536A"/>
  </w:style>
  <w:style w:type="character" w:styleId="CommentReference">
    <w:name w:val="annotation reference"/>
    <w:basedOn w:val="DefaultParagraphFont"/>
    <w:uiPriority w:val="99"/>
    <w:semiHidden/>
    <w:unhideWhenUsed/>
    <w:rsid w:val="00D3453E"/>
    <w:rPr>
      <w:sz w:val="16"/>
      <w:szCs w:val="16"/>
    </w:rPr>
  </w:style>
  <w:style w:type="paragraph" w:styleId="CommentText">
    <w:name w:val="annotation text"/>
    <w:basedOn w:val="Normal"/>
    <w:link w:val="CommentTextChar"/>
    <w:uiPriority w:val="99"/>
    <w:unhideWhenUsed/>
    <w:rsid w:val="00D3453E"/>
    <w:pPr>
      <w:spacing w:line="240" w:lineRule="auto"/>
    </w:pPr>
    <w:rPr>
      <w:sz w:val="20"/>
      <w:szCs w:val="20"/>
    </w:rPr>
  </w:style>
  <w:style w:type="character" w:customStyle="1" w:styleId="CommentTextChar">
    <w:name w:val="Comment Text Char"/>
    <w:basedOn w:val="DefaultParagraphFont"/>
    <w:link w:val="CommentText"/>
    <w:uiPriority w:val="99"/>
    <w:rsid w:val="00D3453E"/>
    <w:rPr>
      <w:rFonts w:eastAsiaTheme="minorEastAsia"/>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D3453E"/>
    <w:rPr>
      <w:b/>
      <w:bCs/>
    </w:rPr>
  </w:style>
  <w:style w:type="character" w:customStyle="1" w:styleId="CommentSubjectChar">
    <w:name w:val="Comment Subject Char"/>
    <w:basedOn w:val="CommentTextChar"/>
    <w:link w:val="CommentSubject"/>
    <w:uiPriority w:val="99"/>
    <w:semiHidden/>
    <w:rsid w:val="00D3453E"/>
    <w:rPr>
      <w:rFonts w:eastAsiaTheme="minorEastAsia"/>
      <w:b/>
      <w:bCs/>
      <w:kern w:val="0"/>
      <w:sz w:val="20"/>
      <w:szCs w:val="20"/>
      <w:lang w:val="en-GB" w:eastAsia="en-GB"/>
      <w14:ligatures w14:val="none"/>
    </w:rPr>
  </w:style>
  <w:style w:type="paragraph" w:styleId="Header">
    <w:name w:val="header"/>
    <w:basedOn w:val="Normal"/>
    <w:link w:val="HeaderChar"/>
    <w:uiPriority w:val="99"/>
    <w:unhideWhenUsed/>
    <w:rsid w:val="00974F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4FD7"/>
    <w:rPr>
      <w:rFonts w:eastAsiaTheme="minorEastAsia"/>
      <w:kern w:val="0"/>
      <w:lang w:val="en-GB" w:eastAsia="en-GB"/>
      <w14:ligatures w14:val="none"/>
    </w:rPr>
  </w:style>
  <w:style w:type="paragraph" w:styleId="Footer">
    <w:name w:val="footer"/>
    <w:basedOn w:val="Normal"/>
    <w:link w:val="FooterChar"/>
    <w:uiPriority w:val="99"/>
    <w:unhideWhenUsed/>
    <w:rsid w:val="00974F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4FD7"/>
    <w:rPr>
      <w:rFonts w:eastAsiaTheme="minorEastAsia"/>
      <w:kern w:val="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682532">
      <w:bodyDiv w:val="1"/>
      <w:marLeft w:val="0"/>
      <w:marRight w:val="0"/>
      <w:marTop w:val="0"/>
      <w:marBottom w:val="0"/>
      <w:divBdr>
        <w:top w:val="none" w:sz="0" w:space="0" w:color="auto"/>
        <w:left w:val="none" w:sz="0" w:space="0" w:color="auto"/>
        <w:bottom w:val="none" w:sz="0" w:space="0" w:color="auto"/>
        <w:right w:val="none" w:sz="0" w:space="0" w:color="auto"/>
      </w:divBdr>
    </w:div>
    <w:div w:id="1678145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1252</Words>
  <Characters>7137</Characters>
  <Application>Microsoft Office Word</Application>
  <DocSecurity>0</DocSecurity>
  <Lines>59</Lines>
  <Paragraphs>16</Paragraphs>
  <ScaleCrop>false</ScaleCrop>
  <Company>Reserve Bank of Australia</Company>
  <LinksUpToDate>false</LinksUpToDate>
  <CharactersWithSpaces>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keywords/>
  <dc:description/>
  <cp:revision>5</cp:revision>
  <dcterms:created xsi:type="dcterms:W3CDTF">2024-11-07T22:26:00Z</dcterms:created>
  <dcterms:modified xsi:type="dcterms:W3CDTF">2024-12-04T04:01:00Z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05e7ac9-f95c-49db-a725-ff35ba3d5bac_Enabled">
    <vt:lpwstr>true</vt:lpwstr>
  </property>
  <property fmtid="{D5CDD505-2E9C-101B-9397-08002B2CF9AE}" pid="3" name="MSIP_Label_505e7ac9-f95c-49db-a725-ff35ba3d5bac_SetDate">
    <vt:lpwstr>2024-10-22T05:56:45Z</vt:lpwstr>
  </property>
  <property fmtid="{D5CDD505-2E9C-101B-9397-08002B2CF9AE}" pid="4" name="MSIP_Label_505e7ac9-f95c-49db-a725-ff35ba3d5bac_Method">
    <vt:lpwstr>Privileged</vt:lpwstr>
  </property>
  <property fmtid="{D5CDD505-2E9C-101B-9397-08002B2CF9AE}" pid="5" name="MSIP_Label_505e7ac9-f95c-49db-a725-ff35ba3d5bac_Name">
    <vt:lpwstr>(Prototype) General</vt:lpwstr>
  </property>
  <property fmtid="{D5CDD505-2E9C-101B-9397-08002B2CF9AE}" pid="6" name="MSIP_Label_505e7ac9-f95c-49db-a725-ff35ba3d5bac_SiteId">
    <vt:lpwstr>af0d88c1-6605-44c2-999e-e6b2f8790d86</vt:lpwstr>
  </property>
  <property fmtid="{D5CDD505-2E9C-101B-9397-08002B2CF9AE}" pid="7" name="MSIP_Label_505e7ac9-f95c-49db-a725-ff35ba3d5bac_ActionId">
    <vt:lpwstr>6a132a99-57e2-4d6c-82e4-e7e596c8d805</vt:lpwstr>
  </property>
  <property fmtid="{D5CDD505-2E9C-101B-9397-08002B2CF9AE}" pid="8" name="MSIP_Label_505e7ac9-f95c-49db-a725-ff35ba3d5bac_ContentBits">
    <vt:lpwstr>0</vt:lpwstr>
  </property>
</Properties>
</file>